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39321" w14:textId="77777777" w:rsidR="00E16FE4" w:rsidRPr="00674CF6" w:rsidRDefault="005F7BD1" w:rsidP="0046410F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674CF6">
        <w:rPr>
          <w:rFonts w:ascii="宋体" w:eastAsia="宋体" w:hAnsi="宋体" w:hint="eastAsia"/>
          <w:b/>
          <w:sz w:val="28"/>
          <w:szCs w:val="28"/>
        </w:rPr>
        <w:t>自动</w:t>
      </w:r>
      <w:r w:rsidR="00AA2182" w:rsidRPr="00674CF6">
        <w:rPr>
          <w:rFonts w:ascii="宋体" w:eastAsia="宋体" w:hAnsi="宋体" w:hint="eastAsia"/>
          <w:b/>
          <w:sz w:val="28"/>
          <w:szCs w:val="28"/>
        </w:rPr>
        <w:t>油脂分离</w:t>
      </w:r>
      <w:r w:rsidRPr="00674CF6">
        <w:rPr>
          <w:rFonts w:ascii="宋体" w:eastAsia="宋体" w:hAnsi="宋体" w:hint="eastAsia"/>
          <w:b/>
          <w:sz w:val="28"/>
          <w:szCs w:val="28"/>
        </w:rPr>
        <w:t>设备</w:t>
      </w:r>
      <w:r w:rsidR="00AA2182" w:rsidRPr="00674CF6">
        <w:rPr>
          <w:rFonts w:ascii="宋体" w:eastAsia="宋体" w:hAnsi="宋体" w:hint="eastAsia"/>
          <w:b/>
          <w:sz w:val="28"/>
          <w:szCs w:val="28"/>
        </w:rPr>
        <w:t>采购需求</w:t>
      </w:r>
    </w:p>
    <w:p w14:paraId="55B04542" w14:textId="77777777" w:rsidR="0046410F" w:rsidRPr="00674CF6" w:rsidRDefault="00987F25" w:rsidP="00987F25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674CF6">
        <w:rPr>
          <w:rFonts w:ascii="宋体" w:eastAsia="宋体" w:hAnsi="宋体" w:hint="eastAsia"/>
          <w:b/>
          <w:sz w:val="28"/>
          <w:szCs w:val="28"/>
        </w:rPr>
        <w:t>一</w:t>
      </w:r>
      <w:r w:rsidR="0046410F" w:rsidRPr="00674CF6">
        <w:rPr>
          <w:rFonts w:ascii="宋体" w:eastAsia="宋体" w:hAnsi="宋体" w:hint="eastAsia"/>
          <w:b/>
          <w:sz w:val="28"/>
          <w:szCs w:val="28"/>
        </w:rPr>
        <w:t>、项目总体要求</w:t>
      </w:r>
    </w:p>
    <w:tbl>
      <w:tblPr>
        <w:tblStyle w:val="aa"/>
        <w:tblW w:w="10525" w:type="dxa"/>
        <w:jc w:val="center"/>
        <w:tblInd w:w="-622" w:type="dxa"/>
        <w:tblLook w:val="04A0" w:firstRow="1" w:lastRow="0" w:firstColumn="1" w:lastColumn="0" w:noHBand="0" w:noVBand="1"/>
      </w:tblPr>
      <w:tblGrid>
        <w:gridCol w:w="889"/>
        <w:gridCol w:w="1559"/>
        <w:gridCol w:w="1494"/>
        <w:gridCol w:w="3620"/>
        <w:gridCol w:w="2963"/>
      </w:tblGrid>
      <w:tr w:rsidR="00674CF6" w:rsidRPr="00674CF6" w14:paraId="5168E4F2" w14:textId="77777777" w:rsidTr="000820CB">
        <w:trPr>
          <w:trHeight w:val="589"/>
          <w:jc w:val="center"/>
        </w:trPr>
        <w:tc>
          <w:tcPr>
            <w:tcW w:w="889" w:type="dxa"/>
            <w:vAlign w:val="center"/>
          </w:tcPr>
          <w:p w14:paraId="665DE0DF" w14:textId="77777777" w:rsidR="0046410F" w:rsidRPr="00674CF6" w:rsidRDefault="0046410F" w:rsidP="00986C8C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674CF6">
              <w:rPr>
                <w:rFonts w:ascii="宋体" w:eastAsia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14:paraId="3A88BA6E" w14:textId="77777777" w:rsidR="0046410F" w:rsidRPr="00674CF6" w:rsidRDefault="0046410F" w:rsidP="00986C8C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674CF6">
              <w:rPr>
                <w:rFonts w:ascii="宋体" w:eastAsia="宋体" w:hAnsi="宋体"/>
                <w:b/>
                <w:sz w:val="28"/>
                <w:szCs w:val="28"/>
              </w:rPr>
              <w:t>使用地点</w:t>
            </w:r>
          </w:p>
        </w:tc>
        <w:tc>
          <w:tcPr>
            <w:tcW w:w="1494" w:type="dxa"/>
            <w:vAlign w:val="center"/>
          </w:tcPr>
          <w:p w14:paraId="2A64EB9F" w14:textId="77777777" w:rsidR="0046410F" w:rsidRPr="00674CF6" w:rsidRDefault="00A44F96" w:rsidP="00986C8C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674CF6">
              <w:rPr>
                <w:rFonts w:ascii="宋体" w:eastAsia="宋体" w:hAnsi="宋体"/>
                <w:b/>
                <w:sz w:val="28"/>
                <w:szCs w:val="28"/>
              </w:rPr>
              <w:t>设备</w:t>
            </w:r>
            <w:r w:rsidR="0046410F" w:rsidRPr="00674CF6">
              <w:rPr>
                <w:rFonts w:ascii="宋体" w:eastAsia="宋体" w:hAnsi="宋体"/>
                <w:b/>
                <w:sz w:val="28"/>
                <w:szCs w:val="28"/>
              </w:rPr>
              <w:t>名称</w:t>
            </w:r>
          </w:p>
        </w:tc>
        <w:tc>
          <w:tcPr>
            <w:tcW w:w="3620" w:type="dxa"/>
            <w:vAlign w:val="center"/>
          </w:tcPr>
          <w:p w14:paraId="7CB00E8C" w14:textId="77777777" w:rsidR="0046410F" w:rsidRPr="00674CF6" w:rsidRDefault="0046410F" w:rsidP="00986C8C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674CF6">
              <w:rPr>
                <w:rFonts w:ascii="宋体" w:eastAsia="宋体" w:hAnsi="宋体"/>
                <w:b/>
                <w:sz w:val="28"/>
                <w:szCs w:val="28"/>
              </w:rPr>
              <w:t>主要参数</w:t>
            </w:r>
          </w:p>
        </w:tc>
        <w:tc>
          <w:tcPr>
            <w:tcW w:w="2963" w:type="dxa"/>
            <w:vAlign w:val="center"/>
          </w:tcPr>
          <w:p w14:paraId="092AFE42" w14:textId="77777777" w:rsidR="0046410F" w:rsidRPr="00674CF6" w:rsidRDefault="0046410F" w:rsidP="00986C8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674CF6">
              <w:rPr>
                <w:rFonts w:ascii="宋体" w:eastAsia="宋体" w:hAnsi="宋体"/>
                <w:b/>
                <w:sz w:val="28"/>
                <w:szCs w:val="28"/>
              </w:rPr>
              <w:t>其他要求</w:t>
            </w:r>
          </w:p>
        </w:tc>
      </w:tr>
      <w:tr w:rsidR="00674CF6" w:rsidRPr="00674CF6" w14:paraId="10ED9FC0" w14:textId="77777777" w:rsidTr="000820CB">
        <w:trPr>
          <w:trHeight w:val="2936"/>
          <w:jc w:val="center"/>
        </w:trPr>
        <w:tc>
          <w:tcPr>
            <w:tcW w:w="889" w:type="dxa"/>
            <w:vAlign w:val="center"/>
          </w:tcPr>
          <w:p w14:paraId="4023EFE1" w14:textId="77777777" w:rsidR="0046410F" w:rsidRPr="00674CF6" w:rsidRDefault="0046410F" w:rsidP="0046410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CF6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DB66E05" w14:textId="77777777" w:rsidR="0046410F" w:rsidRPr="00674CF6" w:rsidRDefault="0046410F" w:rsidP="0046410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CF6">
              <w:rPr>
                <w:rFonts w:ascii="宋体" w:eastAsia="宋体" w:hAnsi="宋体" w:hint="eastAsia"/>
                <w:sz w:val="28"/>
                <w:szCs w:val="28"/>
              </w:rPr>
              <w:t>滨江院区食堂</w:t>
            </w:r>
          </w:p>
        </w:tc>
        <w:tc>
          <w:tcPr>
            <w:tcW w:w="1494" w:type="dxa"/>
            <w:vAlign w:val="center"/>
          </w:tcPr>
          <w:p w14:paraId="1AA78325" w14:textId="77777777" w:rsidR="0046410F" w:rsidRPr="00674CF6" w:rsidRDefault="0046410F" w:rsidP="0046410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全自动隔油提升一体化设备</w:t>
            </w:r>
            <w:r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2套</w:t>
            </w:r>
          </w:p>
        </w:tc>
        <w:tc>
          <w:tcPr>
            <w:tcW w:w="3620" w:type="dxa"/>
            <w:vAlign w:val="center"/>
          </w:tcPr>
          <w:p w14:paraId="275EE74D" w14:textId="77777777" w:rsidR="00987F25" w:rsidRPr="00674CF6" w:rsidRDefault="0046410F" w:rsidP="00987F25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1、</w:t>
            </w:r>
            <w:r w:rsidR="00987F25"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主要材质</w:t>
            </w:r>
            <w:r w:rsidR="00987F25"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SUS304不锈钢</w:t>
            </w:r>
          </w:p>
          <w:p w14:paraId="7EDC4C09" w14:textId="1DC5C7D7" w:rsidR="0046410F" w:rsidRPr="00674CF6" w:rsidRDefault="00987F25" w:rsidP="00987F25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2、</w:t>
            </w:r>
            <w:r w:rsidR="0046410F"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流量</w:t>
            </w:r>
            <w:r w:rsidR="0046410F"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Q</w:t>
            </w:r>
            <w:r w:rsidR="00BA7056"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≥</w:t>
            </w:r>
            <w:r w:rsidR="0046410F"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72</w:t>
            </w:r>
            <w:r w:rsidR="0046410F"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m³/</w:t>
            </w:r>
            <w:r w:rsidR="0046410F"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h,</w:t>
            </w:r>
            <w:r w:rsidR="0046410F"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扬程</w:t>
            </w:r>
            <w:r w:rsidR="0046410F"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H</w:t>
            </w:r>
            <w:r w:rsidR="00775F60"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≥</w:t>
            </w:r>
            <w:r w:rsidR="0046410F"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20m</w:t>
            </w:r>
          </w:p>
          <w:p w14:paraId="645DF804" w14:textId="78AE4AF6" w:rsidR="0046410F" w:rsidRPr="00674CF6" w:rsidRDefault="00987F25" w:rsidP="00987F25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3</w:t>
            </w:r>
            <w:r w:rsidR="0046410F"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、设备用电总功率</w:t>
            </w:r>
            <w:r w:rsidR="0046410F"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N大于9KW</w:t>
            </w:r>
            <w:r w:rsidR="0046410F"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，设备</w:t>
            </w:r>
            <w:r w:rsidR="00BA7056"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用房</w:t>
            </w:r>
            <w:r w:rsidR="0046410F"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尺寸长</w:t>
            </w:r>
            <w:r w:rsidR="0046410F"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*宽*高</w:t>
            </w:r>
            <w:r w:rsidR="00BA7056"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5</w:t>
            </w:r>
            <w:r w:rsidR="00BA7056"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300*5300*3500</w:t>
            </w:r>
            <w:r w:rsidR="0046410F"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mm，</w:t>
            </w:r>
            <w:r w:rsidR="00BA7056"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具体2套设备</w:t>
            </w:r>
            <w:r w:rsidR="0046410F"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符合实际场地摆放。</w:t>
            </w:r>
            <w:bookmarkStart w:id="0" w:name="_GoBack"/>
            <w:bookmarkEnd w:id="0"/>
          </w:p>
        </w:tc>
        <w:tc>
          <w:tcPr>
            <w:tcW w:w="2963" w:type="dxa"/>
            <w:vAlign w:val="center"/>
          </w:tcPr>
          <w:p w14:paraId="0400B050" w14:textId="77777777" w:rsidR="0046410F" w:rsidRPr="00674CF6" w:rsidRDefault="0046410F" w:rsidP="00987F25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1、旧设备的污物利用吸粪车排空，并将房间内所有旧设备切割破碎清运。</w:t>
            </w:r>
          </w:p>
          <w:p w14:paraId="29788E08" w14:textId="77777777" w:rsidR="0046410F" w:rsidRPr="00674CF6" w:rsidRDefault="0046410F" w:rsidP="00987F25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2、对旧设备管道进行拆除，做好新设备管道更换对接</w:t>
            </w:r>
            <w:r w:rsidR="00A44F96"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、电缆线布置对接、调试</w:t>
            </w: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。</w:t>
            </w:r>
          </w:p>
        </w:tc>
      </w:tr>
      <w:tr w:rsidR="00674CF6" w:rsidRPr="00674CF6" w14:paraId="7C5D9939" w14:textId="77777777" w:rsidTr="000820CB">
        <w:trPr>
          <w:trHeight w:val="5875"/>
          <w:jc w:val="center"/>
        </w:trPr>
        <w:tc>
          <w:tcPr>
            <w:tcW w:w="889" w:type="dxa"/>
            <w:vAlign w:val="center"/>
          </w:tcPr>
          <w:p w14:paraId="0716503C" w14:textId="77777777" w:rsidR="0046410F" w:rsidRPr="00674CF6" w:rsidRDefault="0046410F" w:rsidP="0046410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CF6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7E10CC35" w14:textId="77777777" w:rsidR="0046410F" w:rsidRPr="00674CF6" w:rsidRDefault="0046410F" w:rsidP="0046410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CF6">
              <w:rPr>
                <w:rFonts w:ascii="宋体" w:eastAsia="宋体" w:hAnsi="宋体" w:hint="eastAsia"/>
                <w:sz w:val="28"/>
                <w:szCs w:val="28"/>
              </w:rPr>
              <w:t>下沉广场</w:t>
            </w:r>
          </w:p>
        </w:tc>
        <w:tc>
          <w:tcPr>
            <w:tcW w:w="1494" w:type="dxa"/>
            <w:vAlign w:val="center"/>
          </w:tcPr>
          <w:p w14:paraId="3A5C7745" w14:textId="77777777" w:rsidR="0046410F" w:rsidRPr="00674CF6" w:rsidRDefault="0046410F" w:rsidP="0046410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全自动隔油提升一体化设备2套</w:t>
            </w:r>
          </w:p>
          <w:p w14:paraId="65771938" w14:textId="6ABC8378" w:rsidR="00FA1171" w:rsidRPr="00674CF6" w:rsidRDefault="00FA1171" w:rsidP="0046410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14:paraId="250F5EE0" w14:textId="77777777" w:rsidR="00987F25" w:rsidRPr="00674CF6" w:rsidRDefault="0046410F" w:rsidP="00987F25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1、</w:t>
            </w:r>
            <w:r w:rsidR="00987F25"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主要材质</w:t>
            </w:r>
            <w:r w:rsidR="00987F25"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SUS304不锈钢</w:t>
            </w:r>
          </w:p>
          <w:p w14:paraId="59B76F92" w14:textId="517EB108" w:rsidR="0046410F" w:rsidRPr="00674CF6" w:rsidRDefault="00987F25" w:rsidP="00987F25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2、</w:t>
            </w:r>
            <w:r w:rsidR="0046410F"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流量</w:t>
            </w:r>
            <w:r w:rsidR="0046410F"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Q</w:t>
            </w:r>
            <w:r w:rsidR="00BA7056"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≥</w:t>
            </w:r>
            <w:r w:rsidR="0046410F"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36</w:t>
            </w:r>
            <w:r w:rsidR="0046410F"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m³/</w:t>
            </w:r>
            <w:r w:rsidR="0046410F"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h,</w:t>
            </w:r>
            <w:r w:rsidR="0046410F"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扬程</w:t>
            </w:r>
            <w:r w:rsidR="0046410F"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H</w:t>
            </w:r>
            <w:r w:rsidR="00BA7056"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≥</w:t>
            </w:r>
            <w:r w:rsidR="0046410F"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20m</w:t>
            </w:r>
          </w:p>
          <w:p w14:paraId="6D4016B8" w14:textId="6736556A" w:rsidR="0046410F" w:rsidRPr="00674CF6" w:rsidRDefault="00987F25" w:rsidP="00A44F96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3</w:t>
            </w:r>
            <w:r w:rsidR="0046410F"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、设备用电总功率</w:t>
            </w:r>
            <w:r w:rsidR="0046410F"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N大于9KW</w:t>
            </w:r>
            <w:r w:rsidR="0046410F"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，</w:t>
            </w:r>
            <w:r w:rsidR="00E723E8"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东面</w:t>
            </w:r>
            <w:r w:rsidR="0046410F"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设备</w:t>
            </w:r>
            <w:r w:rsidR="00BA7056"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用房</w:t>
            </w:r>
            <w:r w:rsidR="0046410F"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尺寸长</w:t>
            </w:r>
            <w:r w:rsidR="0046410F"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*宽*高</w:t>
            </w:r>
            <w:r w:rsidR="00E723E8"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5000</w:t>
            </w:r>
            <w:r w:rsidR="0046410F"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*</w:t>
            </w:r>
            <w:r w:rsidR="00E723E8"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3400</w:t>
            </w:r>
            <w:r w:rsidR="0046410F"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*</w:t>
            </w:r>
            <w:r w:rsidR="00E723E8"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3200</w:t>
            </w:r>
            <w:r w:rsidR="0046410F"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mm</w:t>
            </w:r>
            <w:r w:rsidR="0046410F"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，</w:t>
            </w:r>
            <w:r w:rsidR="00AA29FD"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西面设备用房3</w:t>
            </w:r>
            <w:r w:rsidR="00AA29FD"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700*3700*2800</w:t>
            </w:r>
            <w:r w:rsidR="00AA29FD"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mm，</w:t>
            </w:r>
            <w:r w:rsidR="00BA7056"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具体设备</w:t>
            </w:r>
            <w:r w:rsidR="0046410F"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符合实际场地摆放。</w:t>
            </w:r>
          </w:p>
        </w:tc>
        <w:tc>
          <w:tcPr>
            <w:tcW w:w="2963" w:type="dxa"/>
          </w:tcPr>
          <w:p w14:paraId="4EB47326" w14:textId="77777777" w:rsidR="0046410F" w:rsidRPr="00674CF6" w:rsidRDefault="0046410F" w:rsidP="00987F25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1、旧设备的污物利用吸粪车排空，将房间内所有旧设备切割破碎清运，并清除现有坑内淤泥垃圾，保证干净无积水。</w:t>
            </w:r>
          </w:p>
          <w:p w14:paraId="7BB25EA1" w14:textId="77777777" w:rsidR="0046410F" w:rsidRPr="00674CF6" w:rsidRDefault="0046410F" w:rsidP="00987F25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2、对旧设备管道进行拆除，做好新设备管道更换对接、电缆线布置对接、调试。</w:t>
            </w:r>
          </w:p>
          <w:p w14:paraId="04E540ED" w14:textId="77777777" w:rsidR="0046410F" w:rsidRPr="00674CF6" w:rsidRDefault="0046410F" w:rsidP="00987F25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3、原有设备房间墙体拆除并恢复。</w:t>
            </w:r>
          </w:p>
          <w:p w14:paraId="69F87014" w14:textId="77777777" w:rsidR="0046410F" w:rsidRPr="00674CF6" w:rsidRDefault="0046410F" w:rsidP="00987F25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4、在原有设备房间内建筑设备平台，将自动隔油设备放置在平台上保证稳定运行，要求安全可行无隐患。</w:t>
            </w:r>
          </w:p>
          <w:p w14:paraId="7AF0A101" w14:textId="4E50776F" w:rsidR="0046410F" w:rsidRPr="00674CF6" w:rsidRDefault="00CA2DD0" w:rsidP="00FA1171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5、配置废水导流排水设备</w:t>
            </w:r>
            <w:r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2套，废水导流排水设备水泵要求为切割泵。</w:t>
            </w:r>
          </w:p>
        </w:tc>
      </w:tr>
    </w:tbl>
    <w:p w14:paraId="2DCC1545" w14:textId="77777777" w:rsidR="002E7C3A" w:rsidRPr="00674CF6" w:rsidRDefault="0046410F" w:rsidP="0046410F">
      <w:pPr>
        <w:widowControl/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674CF6">
        <w:rPr>
          <w:rFonts w:ascii="宋体" w:eastAsia="宋体" w:hAnsi="宋体" w:hint="eastAsia"/>
          <w:b/>
          <w:sz w:val="28"/>
          <w:szCs w:val="28"/>
        </w:rPr>
        <w:t>二、主要功能要求</w:t>
      </w:r>
    </w:p>
    <w:p w14:paraId="0958D1C2" w14:textId="77777777" w:rsidR="00B416A1" w:rsidRPr="00674CF6" w:rsidRDefault="00702119" w:rsidP="0046410F">
      <w:pPr>
        <w:widowControl/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674CF6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1</w:t>
      </w:r>
      <w:r w:rsidR="007232D5" w:rsidRPr="00674CF6">
        <w:rPr>
          <w:rFonts w:ascii="宋体" w:eastAsia="宋体" w:hAnsi="宋体" w:cs="宋体" w:hint="eastAsia"/>
          <w:bCs/>
          <w:kern w:val="0"/>
          <w:sz w:val="24"/>
          <w:szCs w:val="24"/>
          <w:lang w:val="zh-CN" w:bidi="zh-CN"/>
        </w:rPr>
        <w:t>.</w:t>
      </w:r>
      <w:r w:rsidR="00B416A1" w:rsidRPr="00674CF6">
        <w:rPr>
          <w:rFonts w:ascii="宋体" w:eastAsia="宋体" w:hAnsi="宋体" w:cs="宋体"/>
          <w:bCs/>
          <w:sz w:val="24"/>
          <w:szCs w:val="24"/>
        </w:rPr>
        <w:t>自动固液分离功能，通过自动除渣装置，能供自动隔离固体垃圾。</w:t>
      </w:r>
    </w:p>
    <w:p w14:paraId="2F73C337" w14:textId="244185C2" w:rsidR="00B416A1" w:rsidRPr="00674CF6" w:rsidRDefault="00987F25" w:rsidP="0046410F">
      <w:pPr>
        <w:widowControl/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674CF6">
        <w:rPr>
          <w:rFonts w:ascii="宋体" w:eastAsia="宋体" w:hAnsi="宋体" w:cs="宋体" w:hint="eastAsia"/>
          <w:bCs/>
          <w:sz w:val="24"/>
          <w:szCs w:val="24"/>
        </w:rPr>
        <w:t>2</w:t>
      </w:r>
      <w:r w:rsidR="007232D5" w:rsidRPr="00674CF6">
        <w:rPr>
          <w:rFonts w:ascii="宋体" w:eastAsia="宋体" w:hAnsi="宋体" w:cs="宋体" w:hint="eastAsia"/>
          <w:bCs/>
          <w:sz w:val="24"/>
          <w:szCs w:val="24"/>
        </w:rPr>
        <w:t>.</w:t>
      </w:r>
      <w:r w:rsidR="00B416A1" w:rsidRPr="00674CF6">
        <w:rPr>
          <w:rFonts w:ascii="宋体" w:eastAsia="宋体" w:hAnsi="宋体" w:cs="宋体"/>
          <w:bCs/>
          <w:sz w:val="24"/>
          <w:szCs w:val="24"/>
        </w:rPr>
        <w:t>自动隔油排油功能，隔油设备需要自动排油</w:t>
      </w:r>
      <w:r w:rsidR="009E7F4D" w:rsidRPr="00674CF6">
        <w:rPr>
          <w:rFonts w:ascii="宋体" w:eastAsia="宋体" w:hAnsi="宋体" w:cs="宋体" w:hint="eastAsia"/>
          <w:bCs/>
          <w:sz w:val="24"/>
          <w:szCs w:val="24"/>
        </w:rPr>
        <w:t>。</w:t>
      </w:r>
      <w:r w:rsidR="00BA7056" w:rsidRPr="00674CF6">
        <w:rPr>
          <w:rFonts w:ascii="宋体" w:eastAsia="宋体" w:hAnsi="宋体" w:cs="宋体" w:hint="eastAsia"/>
          <w:bCs/>
          <w:sz w:val="24"/>
          <w:szCs w:val="24"/>
        </w:rPr>
        <w:t>排油率≥9</w:t>
      </w:r>
      <w:r w:rsidR="00BA7056" w:rsidRPr="00674CF6">
        <w:rPr>
          <w:rFonts w:ascii="宋体" w:eastAsia="宋体" w:hAnsi="宋体" w:cs="宋体"/>
          <w:bCs/>
          <w:sz w:val="24"/>
          <w:szCs w:val="24"/>
        </w:rPr>
        <w:t>0</w:t>
      </w:r>
      <w:r w:rsidR="00BA7056" w:rsidRPr="00674CF6">
        <w:rPr>
          <w:rFonts w:ascii="宋体" w:eastAsia="宋体" w:hAnsi="宋体" w:cs="宋体" w:hint="eastAsia"/>
          <w:bCs/>
          <w:sz w:val="24"/>
          <w:szCs w:val="24"/>
        </w:rPr>
        <w:t>%</w:t>
      </w:r>
    </w:p>
    <w:p w14:paraId="0714D041" w14:textId="77777777" w:rsidR="00B416A1" w:rsidRPr="00674CF6" w:rsidRDefault="00987F25" w:rsidP="0046410F">
      <w:pPr>
        <w:widowControl/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674CF6">
        <w:rPr>
          <w:rFonts w:ascii="宋体" w:eastAsia="宋体" w:hAnsi="宋体" w:cs="宋体" w:hint="eastAsia"/>
          <w:bCs/>
          <w:sz w:val="24"/>
          <w:szCs w:val="24"/>
        </w:rPr>
        <w:t>3</w:t>
      </w:r>
      <w:r w:rsidR="007232D5" w:rsidRPr="00674CF6">
        <w:rPr>
          <w:rFonts w:ascii="宋体" w:eastAsia="宋体" w:hAnsi="宋体" w:cs="宋体" w:hint="eastAsia"/>
          <w:bCs/>
          <w:sz w:val="24"/>
          <w:szCs w:val="24"/>
        </w:rPr>
        <w:t>.</w:t>
      </w:r>
      <w:r w:rsidR="00B416A1" w:rsidRPr="00674CF6">
        <w:rPr>
          <w:rFonts w:ascii="宋体" w:eastAsia="宋体" w:hAnsi="宋体" w:cs="宋体"/>
          <w:bCs/>
          <w:sz w:val="24"/>
          <w:szCs w:val="24"/>
        </w:rPr>
        <w:t>自动集泥排泥功能，隔油设备能够自动将细小泥沙沉淀排出</w:t>
      </w:r>
      <w:r w:rsidR="009E7F4D" w:rsidRPr="00674CF6">
        <w:rPr>
          <w:rFonts w:ascii="宋体" w:eastAsia="宋体" w:hAnsi="宋体" w:cs="宋体" w:hint="eastAsia"/>
          <w:bCs/>
          <w:sz w:val="24"/>
          <w:szCs w:val="24"/>
        </w:rPr>
        <w:t>。</w:t>
      </w:r>
    </w:p>
    <w:p w14:paraId="4485F4BA" w14:textId="77777777" w:rsidR="00B416A1" w:rsidRPr="00674CF6" w:rsidRDefault="00987F25" w:rsidP="0046410F">
      <w:pPr>
        <w:widowControl/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674CF6">
        <w:rPr>
          <w:rFonts w:ascii="宋体" w:eastAsia="宋体" w:hAnsi="宋体" w:cs="宋体" w:hint="eastAsia"/>
          <w:bCs/>
          <w:sz w:val="24"/>
          <w:szCs w:val="24"/>
        </w:rPr>
        <w:t>4</w:t>
      </w:r>
      <w:r w:rsidR="007232D5" w:rsidRPr="00674CF6">
        <w:rPr>
          <w:rFonts w:ascii="宋体" w:eastAsia="宋体" w:hAnsi="宋体" w:cs="宋体" w:hint="eastAsia"/>
          <w:bCs/>
          <w:sz w:val="24"/>
          <w:szCs w:val="24"/>
        </w:rPr>
        <w:t>.</w:t>
      </w:r>
      <w:r w:rsidR="00B416A1" w:rsidRPr="00674CF6">
        <w:rPr>
          <w:rFonts w:ascii="宋体" w:eastAsia="宋体" w:hAnsi="宋体" w:cs="宋体"/>
          <w:bCs/>
          <w:sz w:val="24"/>
          <w:szCs w:val="24"/>
        </w:rPr>
        <w:t>恒温自动加热功能，并配置自动搅匀装置防止结块。</w:t>
      </w:r>
    </w:p>
    <w:p w14:paraId="620A565D" w14:textId="77777777" w:rsidR="00B416A1" w:rsidRPr="00674CF6" w:rsidRDefault="00987F25" w:rsidP="0046410F">
      <w:pPr>
        <w:widowControl/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674CF6">
        <w:rPr>
          <w:rFonts w:ascii="宋体" w:eastAsia="宋体" w:hAnsi="宋体" w:cs="宋体" w:hint="eastAsia"/>
          <w:bCs/>
          <w:sz w:val="24"/>
          <w:szCs w:val="24"/>
        </w:rPr>
        <w:t>5</w:t>
      </w:r>
      <w:r w:rsidR="007232D5" w:rsidRPr="00674CF6">
        <w:rPr>
          <w:rFonts w:ascii="宋体" w:eastAsia="宋体" w:hAnsi="宋体" w:cs="宋体" w:hint="eastAsia"/>
          <w:bCs/>
          <w:sz w:val="24"/>
          <w:szCs w:val="24"/>
        </w:rPr>
        <w:t>.</w:t>
      </w:r>
      <w:r w:rsidR="00B416A1" w:rsidRPr="00674CF6">
        <w:rPr>
          <w:rFonts w:ascii="宋体" w:eastAsia="宋体" w:hAnsi="宋体" w:cs="宋体"/>
          <w:bCs/>
          <w:sz w:val="24"/>
          <w:szCs w:val="24"/>
        </w:rPr>
        <w:t>采用LED</w:t>
      </w:r>
      <w:r w:rsidR="00B416A1" w:rsidRPr="00674CF6">
        <w:rPr>
          <w:rFonts w:ascii="宋体" w:eastAsia="宋体" w:hAnsi="宋体" w:cs="宋体" w:hint="eastAsia"/>
          <w:bCs/>
          <w:sz w:val="24"/>
          <w:szCs w:val="24"/>
        </w:rPr>
        <w:t>电脑屏</w:t>
      </w:r>
      <w:r w:rsidR="00B416A1" w:rsidRPr="00674CF6">
        <w:rPr>
          <w:rFonts w:ascii="宋体" w:eastAsia="宋体" w:hAnsi="宋体" w:cs="宋体"/>
          <w:bCs/>
          <w:sz w:val="24"/>
          <w:szCs w:val="24"/>
        </w:rPr>
        <w:t>可触摸智能控制柜，并设有手动应急按钮</w:t>
      </w:r>
      <w:r w:rsidR="009E7F4D" w:rsidRPr="00674CF6">
        <w:rPr>
          <w:rFonts w:ascii="宋体" w:eastAsia="宋体" w:hAnsi="宋体" w:cs="宋体" w:hint="eastAsia"/>
          <w:bCs/>
          <w:sz w:val="24"/>
          <w:szCs w:val="24"/>
        </w:rPr>
        <w:t>。</w:t>
      </w:r>
    </w:p>
    <w:p w14:paraId="41A022F9" w14:textId="2C4881D4" w:rsidR="00B416A1" w:rsidRPr="00674CF6" w:rsidRDefault="00987F25" w:rsidP="0046410F">
      <w:pPr>
        <w:widowControl/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674CF6">
        <w:rPr>
          <w:rFonts w:ascii="宋体" w:eastAsia="宋体" w:hAnsi="宋体" w:cs="宋体" w:hint="eastAsia"/>
          <w:bCs/>
          <w:sz w:val="24"/>
          <w:szCs w:val="24"/>
        </w:rPr>
        <w:lastRenderedPageBreak/>
        <w:t>6</w:t>
      </w:r>
      <w:r w:rsidR="007232D5" w:rsidRPr="00674CF6">
        <w:rPr>
          <w:rFonts w:ascii="宋体" w:eastAsia="宋体" w:hAnsi="宋体" w:cs="宋体" w:hint="eastAsia"/>
          <w:bCs/>
          <w:sz w:val="24"/>
          <w:szCs w:val="24"/>
        </w:rPr>
        <w:t>.</w:t>
      </w:r>
      <w:r w:rsidR="00B416A1" w:rsidRPr="00674CF6">
        <w:rPr>
          <w:rFonts w:ascii="宋体" w:eastAsia="宋体" w:hAnsi="宋体" w:cs="宋体"/>
          <w:bCs/>
          <w:sz w:val="24"/>
          <w:szCs w:val="24"/>
        </w:rPr>
        <w:t>液位控制需采用多点位浮球控制</w:t>
      </w:r>
      <w:r w:rsidR="00BA7056" w:rsidRPr="00674CF6">
        <w:rPr>
          <w:rFonts w:ascii="宋体" w:eastAsia="宋体" w:hAnsi="宋体" w:cs="宋体" w:hint="eastAsia"/>
          <w:bCs/>
          <w:sz w:val="24"/>
          <w:szCs w:val="24"/>
        </w:rPr>
        <w:t>，与液位控制相结合。</w:t>
      </w:r>
    </w:p>
    <w:p w14:paraId="376A8798" w14:textId="77777777" w:rsidR="00B416A1" w:rsidRPr="00674CF6" w:rsidRDefault="00987F25" w:rsidP="0046410F">
      <w:pPr>
        <w:widowControl/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674CF6">
        <w:rPr>
          <w:rFonts w:ascii="宋体" w:eastAsia="宋体" w:hAnsi="宋体" w:cs="宋体" w:hint="eastAsia"/>
          <w:bCs/>
          <w:sz w:val="24"/>
          <w:szCs w:val="24"/>
        </w:rPr>
        <w:t>7</w:t>
      </w:r>
      <w:r w:rsidR="007232D5" w:rsidRPr="00674CF6">
        <w:rPr>
          <w:rFonts w:ascii="宋体" w:eastAsia="宋体" w:hAnsi="宋体" w:cs="宋体" w:hint="eastAsia"/>
          <w:bCs/>
          <w:sz w:val="24"/>
          <w:szCs w:val="24"/>
        </w:rPr>
        <w:t>.</w:t>
      </w:r>
      <w:r w:rsidR="00B416A1" w:rsidRPr="00674CF6">
        <w:rPr>
          <w:rFonts w:ascii="宋体" w:eastAsia="宋体" w:hAnsi="宋体" w:cs="宋体"/>
          <w:bCs/>
          <w:sz w:val="24"/>
          <w:szCs w:val="24"/>
        </w:rPr>
        <w:t>隔油提升一体化整机结构。</w:t>
      </w:r>
    </w:p>
    <w:p w14:paraId="0CE0A398" w14:textId="20A3248A" w:rsidR="00B416A1" w:rsidRPr="00674CF6" w:rsidRDefault="00987F25" w:rsidP="0046410F">
      <w:pPr>
        <w:widowControl/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674CF6">
        <w:rPr>
          <w:rFonts w:ascii="宋体" w:eastAsia="宋体" w:hAnsi="宋体" w:cs="宋体" w:hint="eastAsia"/>
          <w:bCs/>
          <w:sz w:val="24"/>
          <w:szCs w:val="24"/>
        </w:rPr>
        <w:t>8</w:t>
      </w:r>
      <w:r w:rsidR="007232D5" w:rsidRPr="00674CF6">
        <w:rPr>
          <w:rFonts w:ascii="宋体" w:eastAsia="宋体" w:hAnsi="宋体" w:cs="宋体" w:hint="eastAsia"/>
          <w:bCs/>
          <w:sz w:val="24"/>
          <w:szCs w:val="24"/>
        </w:rPr>
        <w:t>.</w:t>
      </w:r>
      <w:r w:rsidR="00BA7056" w:rsidRPr="00674CF6">
        <w:rPr>
          <w:rFonts w:ascii="宋体" w:eastAsia="宋体" w:hAnsi="宋体" w:cs="宋体" w:hint="eastAsia"/>
          <w:bCs/>
          <w:sz w:val="24"/>
          <w:szCs w:val="24"/>
        </w:rPr>
        <w:t>切割泵</w:t>
      </w:r>
      <w:r w:rsidR="00B416A1" w:rsidRPr="00674CF6">
        <w:rPr>
          <w:rFonts w:ascii="宋体" w:eastAsia="宋体" w:hAnsi="宋体" w:cs="宋体" w:hint="eastAsia"/>
          <w:bCs/>
          <w:sz w:val="24"/>
          <w:szCs w:val="24"/>
        </w:rPr>
        <w:t>采用双泵，单泵功率大于3</w:t>
      </w:r>
      <w:r w:rsidR="00B416A1" w:rsidRPr="00674CF6">
        <w:rPr>
          <w:rFonts w:ascii="宋体" w:eastAsia="宋体" w:hAnsi="宋体" w:cs="宋体"/>
          <w:bCs/>
          <w:sz w:val="24"/>
          <w:szCs w:val="24"/>
        </w:rPr>
        <w:t>KW</w:t>
      </w:r>
      <w:r w:rsidR="00B416A1" w:rsidRPr="00674CF6">
        <w:rPr>
          <w:rFonts w:ascii="宋体" w:eastAsia="宋体" w:hAnsi="宋体" w:cs="宋体" w:hint="eastAsia"/>
          <w:bCs/>
          <w:sz w:val="24"/>
          <w:szCs w:val="24"/>
        </w:rPr>
        <w:t>，双泵一备一用，交替运行</w:t>
      </w:r>
      <w:r w:rsidR="009E7F4D" w:rsidRPr="00674CF6">
        <w:rPr>
          <w:rFonts w:ascii="宋体" w:eastAsia="宋体" w:hAnsi="宋体" w:cs="宋体" w:hint="eastAsia"/>
          <w:bCs/>
          <w:sz w:val="24"/>
          <w:szCs w:val="24"/>
        </w:rPr>
        <w:t>。</w:t>
      </w:r>
    </w:p>
    <w:p w14:paraId="2DBD936E" w14:textId="27A88E14" w:rsidR="00BA7056" w:rsidRPr="00674CF6" w:rsidRDefault="00BA7056" w:rsidP="0046410F">
      <w:pPr>
        <w:widowControl/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 w:rsidRPr="00674CF6">
        <w:rPr>
          <w:rFonts w:ascii="宋体" w:eastAsia="宋体" w:hAnsi="宋体" w:cs="宋体" w:hint="eastAsia"/>
          <w:bCs/>
          <w:sz w:val="24"/>
          <w:szCs w:val="24"/>
        </w:rPr>
        <w:t>9</w:t>
      </w:r>
      <w:r w:rsidRPr="00674CF6">
        <w:rPr>
          <w:rFonts w:ascii="宋体" w:eastAsia="宋体" w:hAnsi="宋体" w:cs="宋体"/>
          <w:bCs/>
          <w:sz w:val="24"/>
          <w:szCs w:val="24"/>
        </w:rPr>
        <w:t>.</w:t>
      </w:r>
      <w:r w:rsidRPr="00674CF6">
        <w:rPr>
          <w:rFonts w:ascii="宋体" w:eastAsia="宋体" w:hAnsi="宋体" w:cs="宋体" w:hint="eastAsia"/>
          <w:bCs/>
          <w:sz w:val="24"/>
          <w:szCs w:val="24"/>
        </w:rPr>
        <w:t>污水提升泵采用双泵，单泵功率和扬程满足要求。</w:t>
      </w:r>
    </w:p>
    <w:p w14:paraId="20F0BBBD" w14:textId="77777777" w:rsidR="00812F59" w:rsidRPr="00674CF6" w:rsidRDefault="0046410F" w:rsidP="0046410F">
      <w:pPr>
        <w:widowControl/>
        <w:spacing w:line="360" w:lineRule="auto"/>
        <w:jc w:val="left"/>
        <w:rPr>
          <w:rFonts w:ascii="宋体" w:eastAsia="宋体" w:hAnsi="宋体"/>
          <w:b/>
          <w:sz w:val="28"/>
          <w:szCs w:val="28"/>
        </w:rPr>
      </w:pPr>
      <w:r w:rsidRPr="00674CF6">
        <w:rPr>
          <w:rFonts w:ascii="宋体" w:eastAsia="宋体" w:hAnsi="宋体" w:hint="eastAsia"/>
          <w:b/>
          <w:sz w:val="28"/>
          <w:szCs w:val="28"/>
        </w:rPr>
        <w:t>三、</w:t>
      </w:r>
      <w:r w:rsidR="00F10131" w:rsidRPr="00674CF6">
        <w:rPr>
          <w:rFonts w:ascii="宋体" w:eastAsia="宋体" w:hAnsi="宋体" w:hint="eastAsia"/>
          <w:b/>
          <w:sz w:val="28"/>
          <w:szCs w:val="28"/>
        </w:rPr>
        <w:t>全自动隔油设备使用</w:t>
      </w:r>
      <w:r w:rsidR="00987F25" w:rsidRPr="00674CF6">
        <w:rPr>
          <w:rFonts w:ascii="宋体" w:eastAsia="宋体" w:hAnsi="宋体" w:hint="eastAsia"/>
          <w:b/>
          <w:sz w:val="28"/>
          <w:szCs w:val="28"/>
        </w:rPr>
        <w:t>及资质</w:t>
      </w:r>
      <w:r w:rsidR="00812F59" w:rsidRPr="00674CF6">
        <w:rPr>
          <w:rFonts w:ascii="宋体" w:eastAsia="宋体" w:hAnsi="宋体" w:hint="eastAsia"/>
          <w:b/>
          <w:sz w:val="28"/>
          <w:szCs w:val="28"/>
        </w:rPr>
        <w:t>要求</w:t>
      </w:r>
    </w:p>
    <w:p w14:paraId="4E5EFA01" w14:textId="77777777" w:rsidR="001A59A2" w:rsidRPr="00674CF6" w:rsidRDefault="001A59A2" w:rsidP="0046410F">
      <w:pPr>
        <w:pStyle w:val="1"/>
        <w:spacing w:before="0" w:after="0" w:line="360" w:lineRule="auto"/>
        <w:ind w:firstLineChars="200" w:firstLine="480"/>
        <w:rPr>
          <w:rFonts w:ascii="宋体" w:eastAsia="宋体" w:hAnsi="宋体"/>
          <w:b w:val="0"/>
        </w:rPr>
      </w:pPr>
      <w:r w:rsidRPr="00674CF6">
        <w:rPr>
          <w:rFonts w:ascii="宋体" w:eastAsia="宋体" w:hAnsi="宋体" w:hint="eastAsia"/>
          <w:b w:val="0"/>
          <w:sz w:val="24"/>
          <w:szCs w:val="24"/>
        </w:rPr>
        <w:t>根据国标</w:t>
      </w:r>
      <w:r w:rsidRPr="00674CF6">
        <w:rPr>
          <w:rFonts w:ascii="宋体" w:eastAsia="宋体" w:hAnsi="宋体"/>
          <w:b w:val="0"/>
          <w:sz w:val="24"/>
          <w:szCs w:val="24"/>
        </w:rPr>
        <w:t>GB50015-2003</w:t>
      </w:r>
      <w:r w:rsidRPr="00674CF6">
        <w:rPr>
          <w:rFonts w:ascii="宋体" w:eastAsia="宋体" w:hAnsi="宋体" w:hint="eastAsia"/>
          <w:b w:val="0"/>
          <w:sz w:val="24"/>
          <w:szCs w:val="24"/>
        </w:rPr>
        <w:t>《建筑给排水设计规范》要求，在设计建筑给排水系统时，应当对食堂和商</w:t>
      </w:r>
      <w:r w:rsidR="007232D5" w:rsidRPr="00674CF6">
        <w:rPr>
          <w:rFonts w:ascii="宋体" w:eastAsia="宋体" w:hAnsi="宋体" w:hint="eastAsia"/>
          <w:b w:val="0"/>
          <w:sz w:val="24"/>
          <w:szCs w:val="24"/>
        </w:rPr>
        <w:t>铺</w:t>
      </w:r>
      <w:r w:rsidRPr="00674CF6">
        <w:rPr>
          <w:rFonts w:ascii="宋体" w:eastAsia="宋体" w:hAnsi="宋体" w:hint="eastAsia"/>
          <w:b w:val="0"/>
          <w:sz w:val="24"/>
          <w:szCs w:val="24"/>
        </w:rPr>
        <w:t>产生的油脂废水进行收集处理。餐饮废水如果不预先隔油处理，直接排入污水管道的话，会堵塞管道、产生腐蚀和异味，导致公共污水处理故障，所以应当按照国家、地方、行业的法律法规和标准严格执行。</w:t>
      </w:r>
      <w:r w:rsidRPr="00674CF6">
        <w:rPr>
          <w:rFonts w:ascii="宋体" w:eastAsia="宋体" w:hAnsi="宋体" w:hint="eastAsia"/>
          <w:b w:val="0"/>
          <w:sz w:val="24"/>
        </w:rPr>
        <w:t>现行国家有关规定及规范有：</w:t>
      </w:r>
    </w:p>
    <w:p w14:paraId="2CA9E8FB" w14:textId="77777777" w:rsidR="001A59A2" w:rsidRPr="00674CF6" w:rsidRDefault="001A59A2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74CF6">
        <w:rPr>
          <w:rFonts w:ascii="宋体" w:eastAsia="宋体" w:hAnsi="宋体" w:hint="eastAsia"/>
          <w:sz w:val="24"/>
        </w:rPr>
        <w:t>⑴《给水排水设计规范》（</w:t>
      </w:r>
      <w:r w:rsidRPr="00674CF6">
        <w:rPr>
          <w:rFonts w:ascii="宋体" w:eastAsia="宋体" w:hAnsi="宋体"/>
          <w:sz w:val="24"/>
        </w:rPr>
        <w:t>GB50015-2003</w:t>
      </w:r>
      <w:r w:rsidRPr="00674CF6">
        <w:rPr>
          <w:rFonts w:ascii="宋体" w:eastAsia="宋体" w:hAnsi="宋体" w:hint="eastAsia"/>
          <w:sz w:val="24"/>
        </w:rPr>
        <w:t>）</w:t>
      </w:r>
    </w:p>
    <w:p w14:paraId="0D5BBF40" w14:textId="77777777" w:rsidR="001A59A2" w:rsidRPr="00674CF6" w:rsidRDefault="001A59A2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74CF6">
        <w:rPr>
          <w:rFonts w:ascii="宋体" w:eastAsia="宋体" w:hAnsi="宋体" w:hint="eastAsia"/>
          <w:sz w:val="24"/>
        </w:rPr>
        <w:t>⑵《饮食业环境保护技术规范》（</w:t>
      </w:r>
      <w:r w:rsidRPr="00674CF6">
        <w:rPr>
          <w:rFonts w:ascii="宋体" w:eastAsia="宋体" w:hAnsi="宋体"/>
          <w:sz w:val="24"/>
        </w:rPr>
        <w:t>HJ554-2010</w:t>
      </w:r>
      <w:r w:rsidRPr="00674CF6">
        <w:rPr>
          <w:rFonts w:ascii="宋体" w:eastAsia="宋体" w:hAnsi="宋体" w:hint="eastAsia"/>
          <w:sz w:val="24"/>
        </w:rPr>
        <w:t>）</w:t>
      </w:r>
    </w:p>
    <w:p w14:paraId="13C4BA77" w14:textId="77777777" w:rsidR="001A59A2" w:rsidRPr="00674CF6" w:rsidRDefault="001A59A2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74CF6">
        <w:rPr>
          <w:rFonts w:ascii="宋体" w:eastAsia="宋体" w:hAnsi="宋体" w:hint="eastAsia"/>
          <w:sz w:val="24"/>
        </w:rPr>
        <w:t>⑶《隔油提升一体化设备》（</w:t>
      </w:r>
      <w:r w:rsidRPr="00674CF6">
        <w:rPr>
          <w:rFonts w:ascii="宋体" w:eastAsia="宋体" w:hAnsi="宋体"/>
          <w:sz w:val="24"/>
        </w:rPr>
        <w:t>CJ/T 410-2012</w:t>
      </w:r>
      <w:r w:rsidRPr="00674CF6">
        <w:rPr>
          <w:rFonts w:ascii="宋体" w:eastAsia="宋体" w:hAnsi="宋体" w:hint="eastAsia"/>
          <w:sz w:val="24"/>
        </w:rPr>
        <w:t>）</w:t>
      </w:r>
    </w:p>
    <w:p w14:paraId="7D323441" w14:textId="77777777" w:rsidR="001A59A2" w:rsidRPr="00674CF6" w:rsidRDefault="001A59A2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74CF6">
        <w:rPr>
          <w:rFonts w:ascii="宋体" w:eastAsia="宋体" w:hAnsi="宋体" w:hint="eastAsia"/>
          <w:sz w:val="24"/>
        </w:rPr>
        <w:t>⑷《餐饮废水隔油器》（</w:t>
      </w:r>
      <w:r w:rsidRPr="00674CF6">
        <w:rPr>
          <w:rFonts w:ascii="宋体" w:eastAsia="宋体" w:hAnsi="宋体"/>
          <w:sz w:val="24"/>
        </w:rPr>
        <w:t>CJ/T 295-2008</w:t>
      </w:r>
      <w:r w:rsidRPr="00674CF6">
        <w:rPr>
          <w:rFonts w:ascii="宋体" w:eastAsia="宋体" w:hAnsi="宋体" w:hint="eastAsia"/>
          <w:sz w:val="24"/>
        </w:rPr>
        <w:t>）</w:t>
      </w:r>
    </w:p>
    <w:p w14:paraId="0A0B9754" w14:textId="77777777" w:rsidR="001A59A2" w:rsidRPr="00674CF6" w:rsidRDefault="001A59A2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74CF6">
        <w:rPr>
          <w:rFonts w:ascii="宋体" w:eastAsia="宋体" w:hAnsi="宋体" w:hint="eastAsia"/>
          <w:sz w:val="24"/>
        </w:rPr>
        <w:t>⑸《室外排水设计规范》（</w:t>
      </w:r>
      <w:r w:rsidRPr="00674CF6">
        <w:rPr>
          <w:rFonts w:ascii="宋体" w:eastAsia="宋体" w:hAnsi="宋体"/>
          <w:sz w:val="24"/>
        </w:rPr>
        <w:t>GB50014-2006</w:t>
      </w:r>
      <w:r w:rsidRPr="00674CF6">
        <w:rPr>
          <w:rFonts w:ascii="宋体" w:eastAsia="宋体" w:hAnsi="宋体" w:hint="eastAsia"/>
          <w:sz w:val="24"/>
        </w:rPr>
        <w:t>）</w:t>
      </w:r>
    </w:p>
    <w:p w14:paraId="79B932C6" w14:textId="77777777" w:rsidR="001A59A2" w:rsidRPr="00674CF6" w:rsidRDefault="001A59A2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74CF6">
        <w:rPr>
          <w:rFonts w:ascii="宋体" w:eastAsia="宋体" w:hAnsi="宋体" w:hint="eastAsia"/>
          <w:sz w:val="24"/>
        </w:rPr>
        <w:t>⑹《污水排入城镇下水道水质标准》（</w:t>
      </w:r>
      <w:r w:rsidRPr="00674CF6">
        <w:rPr>
          <w:rFonts w:ascii="宋体" w:eastAsia="宋体" w:hAnsi="宋体"/>
          <w:sz w:val="24"/>
        </w:rPr>
        <w:t>CJ343-2010</w:t>
      </w:r>
      <w:r w:rsidRPr="00674CF6">
        <w:rPr>
          <w:rFonts w:ascii="宋体" w:eastAsia="宋体" w:hAnsi="宋体" w:hint="eastAsia"/>
          <w:sz w:val="24"/>
        </w:rPr>
        <w:t>）</w:t>
      </w:r>
    </w:p>
    <w:p w14:paraId="50DDDE26" w14:textId="77777777" w:rsidR="001A59A2" w:rsidRPr="00674CF6" w:rsidRDefault="001A59A2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74CF6">
        <w:rPr>
          <w:rFonts w:ascii="宋体" w:eastAsia="宋体" w:hAnsi="宋体" w:hint="eastAsia"/>
          <w:sz w:val="24"/>
        </w:rPr>
        <w:t>⑺《低压配电设计规范》（</w:t>
      </w:r>
      <w:r w:rsidRPr="00674CF6">
        <w:rPr>
          <w:rFonts w:ascii="宋体" w:eastAsia="宋体" w:hAnsi="宋体"/>
          <w:sz w:val="24"/>
        </w:rPr>
        <w:t>GB50054-95</w:t>
      </w:r>
      <w:r w:rsidRPr="00674CF6">
        <w:rPr>
          <w:rFonts w:ascii="宋体" w:eastAsia="宋体" w:hAnsi="宋体" w:hint="eastAsia"/>
          <w:sz w:val="24"/>
        </w:rPr>
        <w:t>）</w:t>
      </w:r>
    </w:p>
    <w:p w14:paraId="6AA03A55" w14:textId="77777777" w:rsidR="001A59A2" w:rsidRPr="00674CF6" w:rsidRDefault="001A59A2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74CF6">
        <w:rPr>
          <w:rFonts w:ascii="宋体" w:eastAsia="宋体" w:hAnsi="宋体" w:hint="eastAsia"/>
          <w:sz w:val="24"/>
        </w:rPr>
        <w:t>⑻《供配电系统设计规范》（</w:t>
      </w:r>
      <w:r w:rsidRPr="00674CF6">
        <w:rPr>
          <w:rFonts w:ascii="宋体" w:eastAsia="宋体" w:hAnsi="宋体"/>
          <w:sz w:val="24"/>
        </w:rPr>
        <w:t>GB50052-95</w:t>
      </w:r>
      <w:r w:rsidRPr="00674CF6">
        <w:rPr>
          <w:rFonts w:ascii="宋体" w:eastAsia="宋体" w:hAnsi="宋体" w:hint="eastAsia"/>
          <w:sz w:val="24"/>
        </w:rPr>
        <w:t>）</w:t>
      </w:r>
    </w:p>
    <w:p w14:paraId="1FEAC99D" w14:textId="77777777" w:rsidR="001A59A2" w:rsidRPr="00674CF6" w:rsidRDefault="001A59A2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74CF6">
        <w:rPr>
          <w:rFonts w:ascii="宋体" w:eastAsia="宋体" w:hAnsi="宋体" w:hint="eastAsia"/>
          <w:sz w:val="24"/>
        </w:rPr>
        <w:t>⑼《民间建筑电气设计规范》（</w:t>
      </w:r>
      <w:r w:rsidRPr="00674CF6">
        <w:rPr>
          <w:rFonts w:ascii="宋体" w:eastAsia="宋体" w:hAnsi="宋体"/>
          <w:sz w:val="24"/>
        </w:rPr>
        <w:t>JGJ/T16-92</w:t>
      </w:r>
      <w:r w:rsidRPr="00674CF6">
        <w:rPr>
          <w:rFonts w:ascii="宋体" w:eastAsia="宋体" w:hAnsi="宋体" w:hint="eastAsia"/>
          <w:sz w:val="24"/>
        </w:rPr>
        <w:t>）</w:t>
      </w:r>
    </w:p>
    <w:p w14:paraId="0D4553BF" w14:textId="3038ED5E" w:rsidR="00AD5D66" w:rsidRPr="00674CF6" w:rsidRDefault="001A59A2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74CF6">
        <w:rPr>
          <w:rFonts w:ascii="宋体" w:eastAsia="宋体" w:hAnsi="宋体" w:cs="宋体" w:hint="eastAsia"/>
          <w:sz w:val="24"/>
          <w:szCs w:val="24"/>
        </w:rPr>
        <w:t>⑽</w:t>
      </w:r>
      <w:r w:rsidRPr="00674CF6">
        <w:rPr>
          <w:rFonts w:ascii="宋体" w:eastAsia="宋体" w:hAnsi="宋体" w:cs="宋体"/>
          <w:sz w:val="24"/>
          <w:szCs w:val="24"/>
        </w:rPr>
        <w:t xml:space="preserve"> </w:t>
      </w:r>
      <w:r w:rsidRPr="00674CF6">
        <w:rPr>
          <w:rFonts w:ascii="宋体" w:eastAsia="宋体" w:hAnsi="宋体" w:hint="eastAsia"/>
          <w:sz w:val="24"/>
          <w:szCs w:val="24"/>
        </w:rPr>
        <w:t>甲方提供项目相关信息</w:t>
      </w:r>
      <w:r w:rsidR="00AD5D66" w:rsidRPr="00674CF6">
        <w:rPr>
          <w:rFonts w:ascii="宋体" w:eastAsia="宋体" w:hAnsi="宋体" w:hint="eastAsia"/>
          <w:sz w:val="24"/>
          <w:szCs w:val="24"/>
        </w:rPr>
        <w:t>：</w:t>
      </w:r>
      <w:r w:rsidR="00F10131" w:rsidRPr="00674CF6">
        <w:rPr>
          <w:rFonts w:ascii="宋体" w:eastAsia="宋体" w:hAnsi="宋体" w:hint="eastAsia"/>
          <w:sz w:val="24"/>
        </w:rPr>
        <w:t>所供产品具有</w:t>
      </w:r>
      <w:r w:rsidR="00AD5D66" w:rsidRPr="00674CF6">
        <w:rPr>
          <w:rFonts w:ascii="宋体" w:eastAsia="宋体" w:hAnsi="宋体" w:hint="eastAsia"/>
          <w:sz w:val="24"/>
        </w:rPr>
        <w:t>C</w:t>
      </w:r>
      <w:r w:rsidR="00AD5D66" w:rsidRPr="00674CF6">
        <w:rPr>
          <w:rFonts w:ascii="宋体" w:eastAsia="宋体" w:hAnsi="宋体"/>
          <w:sz w:val="24"/>
        </w:rPr>
        <w:t>CEP</w:t>
      </w:r>
      <w:r w:rsidR="00AD5D66" w:rsidRPr="00674CF6">
        <w:rPr>
          <w:rFonts w:ascii="宋体" w:eastAsia="宋体" w:hAnsi="宋体" w:hint="eastAsia"/>
          <w:sz w:val="24"/>
        </w:rPr>
        <w:t>环保认证、3</w:t>
      </w:r>
      <w:r w:rsidR="00AD5D66" w:rsidRPr="00674CF6">
        <w:rPr>
          <w:rFonts w:ascii="宋体" w:eastAsia="宋体" w:hAnsi="宋体"/>
          <w:sz w:val="24"/>
        </w:rPr>
        <w:t>C</w:t>
      </w:r>
      <w:r w:rsidR="00D777F5" w:rsidRPr="00674CF6">
        <w:rPr>
          <w:rFonts w:ascii="宋体" w:eastAsia="宋体" w:hAnsi="宋体" w:hint="eastAsia"/>
          <w:sz w:val="24"/>
        </w:rPr>
        <w:t>认证、</w:t>
      </w:r>
      <w:r w:rsidR="00AD5D66" w:rsidRPr="00674CF6">
        <w:rPr>
          <w:rFonts w:ascii="宋体" w:eastAsia="宋体" w:hAnsi="宋体" w:hint="eastAsia"/>
          <w:sz w:val="24"/>
        </w:rPr>
        <w:t>C</w:t>
      </w:r>
      <w:r w:rsidR="00AD5D66" w:rsidRPr="00674CF6">
        <w:rPr>
          <w:rFonts w:ascii="宋体" w:eastAsia="宋体" w:hAnsi="宋体"/>
          <w:sz w:val="24"/>
        </w:rPr>
        <w:t>MA</w:t>
      </w:r>
      <w:r w:rsidR="00AD5D66" w:rsidRPr="00674CF6">
        <w:rPr>
          <w:rFonts w:ascii="宋体" w:eastAsia="宋体" w:hAnsi="宋体" w:hint="eastAsia"/>
          <w:sz w:val="24"/>
        </w:rPr>
        <w:t>检测合格报告</w:t>
      </w:r>
      <w:r w:rsidR="00AE0596" w:rsidRPr="00674CF6">
        <w:rPr>
          <w:rFonts w:ascii="宋体" w:eastAsia="宋体" w:hAnsi="宋体" w:hint="eastAsia"/>
          <w:sz w:val="24"/>
        </w:rPr>
        <w:t>。</w:t>
      </w:r>
    </w:p>
    <w:p w14:paraId="12F6EC25" w14:textId="25B7EC1B" w:rsidR="00AE0596" w:rsidRPr="00674CF6" w:rsidRDefault="00AE0596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b/>
          <w:sz w:val="28"/>
          <w:szCs w:val="28"/>
        </w:rPr>
      </w:pPr>
      <w:r w:rsidRPr="00674CF6">
        <w:rPr>
          <w:rFonts w:ascii="宋体" w:eastAsia="宋体" w:hAnsi="宋体" w:hint="eastAsia"/>
          <w:sz w:val="24"/>
        </w:rPr>
        <w:t>以上规定及规范如有最新的，按最新版执行。</w:t>
      </w:r>
    </w:p>
    <w:p w14:paraId="37AA7358" w14:textId="77777777" w:rsidR="001A59A2" w:rsidRPr="00674CF6" w:rsidRDefault="0046410F" w:rsidP="00987F25">
      <w:pPr>
        <w:widowControl/>
        <w:spacing w:line="360" w:lineRule="auto"/>
        <w:jc w:val="left"/>
        <w:rPr>
          <w:rFonts w:ascii="宋体" w:eastAsia="宋体" w:hAnsi="宋体"/>
          <w:b/>
          <w:sz w:val="28"/>
          <w:szCs w:val="28"/>
        </w:rPr>
      </w:pPr>
      <w:r w:rsidRPr="00674CF6">
        <w:rPr>
          <w:rFonts w:ascii="宋体" w:eastAsia="宋体" w:hAnsi="宋体" w:hint="eastAsia"/>
          <w:b/>
          <w:sz w:val="28"/>
          <w:szCs w:val="28"/>
        </w:rPr>
        <w:t>四</w:t>
      </w:r>
      <w:r w:rsidR="00F10131" w:rsidRPr="00674CF6">
        <w:rPr>
          <w:rFonts w:ascii="宋体" w:eastAsia="宋体" w:hAnsi="宋体" w:hint="eastAsia"/>
          <w:b/>
          <w:sz w:val="28"/>
          <w:szCs w:val="28"/>
        </w:rPr>
        <w:t>、</w:t>
      </w:r>
      <w:r w:rsidR="00D777F5" w:rsidRPr="00674CF6">
        <w:rPr>
          <w:rFonts w:ascii="宋体" w:eastAsia="宋体" w:hAnsi="宋体" w:hint="eastAsia"/>
          <w:b/>
          <w:sz w:val="28"/>
          <w:szCs w:val="28"/>
        </w:rPr>
        <w:t>隔油一体化设备</w:t>
      </w:r>
      <w:r w:rsidR="004B77E0" w:rsidRPr="00674CF6">
        <w:rPr>
          <w:rFonts w:ascii="宋体" w:eastAsia="宋体" w:hAnsi="宋体" w:hint="eastAsia"/>
          <w:b/>
          <w:sz w:val="28"/>
          <w:szCs w:val="28"/>
        </w:rPr>
        <w:t>总体</w:t>
      </w:r>
      <w:r w:rsidR="001A59A2" w:rsidRPr="00674CF6">
        <w:rPr>
          <w:rFonts w:ascii="宋体" w:eastAsia="宋体" w:hAnsi="宋体" w:hint="eastAsia"/>
          <w:b/>
          <w:sz w:val="28"/>
          <w:szCs w:val="28"/>
        </w:rPr>
        <w:t>技术</w:t>
      </w:r>
      <w:r w:rsidR="00D777F5" w:rsidRPr="00674CF6">
        <w:rPr>
          <w:rFonts w:ascii="宋体" w:eastAsia="宋体" w:hAnsi="宋体" w:hint="eastAsia"/>
          <w:b/>
          <w:sz w:val="28"/>
          <w:szCs w:val="28"/>
        </w:rPr>
        <w:t>要求</w:t>
      </w:r>
    </w:p>
    <w:p w14:paraId="2117D036" w14:textId="77777777" w:rsidR="001A59A2" w:rsidRPr="00674CF6" w:rsidRDefault="00D777F5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 w:hint="eastAsia"/>
          <w:sz w:val="24"/>
          <w:szCs w:val="24"/>
        </w:rPr>
        <w:t>整套设备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具有自动除渣、</w:t>
      </w:r>
      <w:r w:rsidR="009177C0" w:rsidRPr="00674CF6">
        <w:rPr>
          <w:rFonts w:ascii="宋体" w:eastAsia="宋体" w:hAnsi="宋体" w:cs="仿宋" w:hint="eastAsia"/>
          <w:sz w:val="24"/>
          <w:szCs w:val="24"/>
        </w:rPr>
        <w:t>自动搅拌、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自动分离集油、液压自动排油、自动恒温加热、自动反冲洗、自动集泥和自动提升污水功能，配备油脂观察窗和检修口，全密封框架式结构。设固液分离区、油水分离区、浮油收集装置、废水和沉渣排放结构、污水提升区等。技术</w:t>
      </w:r>
      <w:r w:rsidRPr="00674CF6">
        <w:rPr>
          <w:rFonts w:ascii="宋体" w:eastAsia="宋体" w:hAnsi="宋体" w:cs="仿宋" w:hint="eastAsia"/>
          <w:sz w:val="24"/>
          <w:szCs w:val="24"/>
        </w:rPr>
        <w:t>要求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如下：</w:t>
      </w:r>
    </w:p>
    <w:p w14:paraId="299B67E8" w14:textId="77777777" w:rsidR="001A59A2" w:rsidRPr="00674CF6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 w:hint="eastAsia"/>
          <w:sz w:val="24"/>
          <w:szCs w:val="24"/>
        </w:rPr>
        <w:t>1.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外观：外表整洁、光滑、平整，没有锋棱、毛刺及明显的碰撞缺陷。焊接平整，焊缝避免在箱体转角部位。</w:t>
      </w:r>
    </w:p>
    <w:p w14:paraId="49EE0347" w14:textId="77777777" w:rsidR="001A59A2" w:rsidRPr="00674CF6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 w:hint="eastAsia"/>
          <w:sz w:val="24"/>
          <w:szCs w:val="24"/>
        </w:rPr>
        <w:lastRenderedPageBreak/>
        <w:t>2.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材料：箱体材质选用 304 不锈钢2mm钢板平板焊接而成。隔油箱设检修口。能承受不小于</w:t>
      </w:r>
      <w:r w:rsidR="001A59A2" w:rsidRPr="00674CF6">
        <w:rPr>
          <w:rFonts w:ascii="宋体" w:eastAsia="宋体" w:hAnsi="宋体" w:cs="仿宋"/>
          <w:sz w:val="24"/>
          <w:szCs w:val="24"/>
        </w:rPr>
        <w:t>3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 xml:space="preserve"> MPa的耐压要求。污水进入设备内设备箱体不会发生明显的塑性变形。</w:t>
      </w:r>
    </w:p>
    <w:p w14:paraId="4B008605" w14:textId="77777777" w:rsidR="001A59A2" w:rsidRPr="00674CF6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 w:hint="eastAsia"/>
          <w:sz w:val="24"/>
          <w:szCs w:val="24"/>
        </w:rPr>
        <w:t>3.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结构：设备具有杂物分离区、油水分离区和污水提升区。整个箱体密闭设计、防止臭气外泄,保证设备安全有效地运行。水箱设有排污泄空阀，方便检修。</w:t>
      </w:r>
    </w:p>
    <w:p w14:paraId="6E2255BD" w14:textId="77777777" w:rsidR="001A59A2" w:rsidRPr="00674CF6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 w:hint="eastAsia"/>
          <w:sz w:val="24"/>
          <w:szCs w:val="24"/>
        </w:rPr>
        <w:t>4.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箱体预留有进水口、出水口、排气口、泄水口等预留接口，进出水口采用法兰连接，其管径与设备处理量对应，其材质与箱体材质一致，连接进水法兰前需要1到2米的缓冲管。</w:t>
      </w:r>
    </w:p>
    <w:p w14:paraId="36403164" w14:textId="77777777" w:rsidR="001B701D" w:rsidRPr="00674CF6" w:rsidRDefault="001B701D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 w:hint="eastAsia"/>
          <w:sz w:val="24"/>
          <w:szCs w:val="24"/>
        </w:rPr>
        <w:t>5.整套设备采用自动化无人值守运行模式与定期人工维护管理模式，要求运行稳定、操作简单、维护方便、安全节能。</w:t>
      </w:r>
    </w:p>
    <w:p w14:paraId="57B39B60" w14:textId="77777777" w:rsidR="001A59A2" w:rsidRPr="00674CF6" w:rsidRDefault="00987F25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hint="eastAsia"/>
          <w:b/>
          <w:sz w:val="28"/>
          <w:szCs w:val="28"/>
        </w:rPr>
        <w:t>五</w:t>
      </w:r>
      <w:r w:rsidR="00F10131" w:rsidRPr="00674CF6">
        <w:rPr>
          <w:rFonts w:ascii="宋体" w:eastAsia="宋体" w:hAnsi="宋体" w:hint="eastAsia"/>
          <w:b/>
          <w:sz w:val="28"/>
          <w:szCs w:val="28"/>
        </w:rPr>
        <w:t>、</w:t>
      </w:r>
      <w:r w:rsidR="001A59A2" w:rsidRPr="00674CF6">
        <w:rPr>
          <w:rFonts w:ascii="宋体" w:eastAsia="宋体" w:hAnsi="宋体" w:hint="eastAsia"/>
          <w:b/>
          <w:sz w:val="28"/>
          <w:szCs w:val="28"/>
        </w:rPr>
        <w:t>设备各部件具体技术要求</w:t>
      </w:r>
    </w:p>
    <w:p w14:paraId="205C87BF" w14:textId="77777777" w:rsidR="001A59F3" w:rsidRPr="00674CF6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 w:hint="eastAsia"/>
          <w:b/>
          <w:sz w:val="24"/>
          <w:szCs w:val="24"/>
        </w:rPr>
        <w:t>1.</w:t>
      </w:r>
      <w:r w:rsidR="001A59A2" w:rsidRPr="00674CF6">
        <w:rPr>
          <w:rFonts w:ascii="宋体" w:eastAsia="宋体" w:hAnsi="宋体" w:cs="仿宋" w:hint="eastAsia"/>
          <w:b/>
          <w:sz w:val="24"/>
          <w:szCs w:val="24"/>
        </w:rPr>
        <w:t>自动除渣装置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：设置自动螺旋杂物分离装置以除去≥</w:t>
      </w:r>
      <w:r w:rsidR="001A59A2" w:rsidRPr="00674CF6">
        <w:rPr>
          <w:rFonts w:ascii="宋体" w:eastAsia="宋体" w:hAnsi="宋体" w:cs="仿宋"/>
          <w:sz w:val="24"/>
          <w:szCs w:val="24"/>
        </w:rPr>
        <w:t>5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mm颗粒残渣，机身轻巧，方便安装拆卸。能自动将餐饮废水中的大于</w:t>
      </w:r>
      <w:r w:rsidR="001A59A2" w:rsidRPr="00674CF6">
        <w:rPr>
          <w:rFonts w:ascii="宋体" w:eastAsia="宋体" w:hAnsi="宋体" w:cs="仿宋"/>
          <w:sz w:val="24"/>
          <w:szCs w:val="24"/>
        </w:rPr>
        <w:t>5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mm颗粒杂物归集到杂物桶（要求为可移动式），不需要人为去定期取出格栅清理。材质：SUS304不锈钢</w:t>
      </w:r>
      <w:r w:rsidR="001A59A2" w:rsidRPr="00674CF6">
        <w:rPr>
          <w:rFonts w:ascii="宋体" w:eastAsia="宋体" w:hAnsi="宋体" w:cs="仿宋"/>
          <w:sz w:val="24"/>
          <w:szCs w:val="24"/>
        </w:rPr>
        <w:t>。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为了防止漫水堵塞等情况，</w:t>
      </w:r>
      <w:r w:rsidR="001A59A2" w:rsidRPr="00674CF6">
        <w:rPr>
          <w:rFonts w:ascii="宋体" w:eastAsia="宋体" w:hAnsi="宋体" w:cs="仿宋"/>
          <w:sz w:val="24"/>
          <w:szCs w:val="24"/>
        </w:rPr>
        <w:t>自动除渣装置</w:t>
      </w:r>
      <w:r w:rsidR="001A59F3" w:rsidRPr="00674CF6">
        <w:rPr>
          <w:rFonts w:ascii="宋体" w:eastAsia="宋体" w:hAnsi="宋体" w:cs="仿宋" w:hint="eastAsia"/>
          <w:sz w:val="24"/>
          <w:szCs w:val="24"/>
        </w:rPr>
        <w:t>要求为滚筒式且</w:t>
      </w:r>
      <w:r w:rsidR="001A59A2" w:rsidRPr="00674CF6">
        <w:rPr>
          <w:rFonts w:ascii="宋体" w:eastAsia="宋体" w:hAnsi="宋体" w:cs="仿宋"/>
          <w:sz w:val="24"/>
          <w:szCs w:val="24"/>
        </w:rPr>
        <w:t>长度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大于</w:t>
      </w:r>
      <w:r w:rsidR="001A59A2" w:rsidRPr="00674CF6">
        <w:rPr>
          <w:rFonts w:ascii="宋体" w:eastAsia="宋体" w:hAnsi="宋体" w:cs="仿宋"/>
          <w:sz w:val="24"/>
          <w:szCs w:val="24"/>
        </w:rPr>
        <w:t>1100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mm</w:t>
      </w:r>
      <w:r w:rsidR="001A59A2" w:rsidRPr="00674CF6">
        <w:rPr>
          <w:rFonts w:ascii="宋体" w:eastAsia="宋体" w:hAnsi="宋体" w:cs="仿宋"/>
          <w:sz w:val="24"/>
          <w:szCs w:val="24"/>
        </w:rPr>
        <w:t>，桶体直径</w:t>
      </w:r>
      <w:r w:rsidR="001A59F3" w:rsidRPr="00674CF6">
        <w:rPr>
          <w:rFonts w:ascii="宋体" w:eastAsia="宋体" w:hAnsi="宋体" w:cs="仿宋" w:hint="eastAsia"/>
          <w:sz w:val="24"/>
          <w:szCs w:val="24"/>
        </w:rPr>
        <w:t>大于</w:t>
      </w:r>
      <w:r w:rsidR="001A59A2" w:rsidRPr="00674CF6">
        <w:rPr>
          <w:rFonts w:ascii="宋体" w:eastAsia="宋体" w:hAnsi="宋体" w:cs="仿宋"/>
          <w:sz w:val="24"/>
          <w:szCs w:val="24"/>
        </w:rPr>
        <w:t>2</w:t>
      </w:r>
      <w:r w:rsidR="001A59F3" w:rsidRPr="00674CF6">
        <w:rPr>
          <w:rFonts w:ascii="宋体" w:eastAsia="宋体" w:hAnsi="宋体" w:cs="仿宋"/>
          <w:sz w:val="24"/>
          <w:szCs w:val="24"/>
        </w:rPr>
        <w:t>3</w:t>
      </w:r>
      <w:r w:rsidR="001A59A2" w:rsidRPr="00674CF6">
        <w:rPr>
          <w:rFonts w:ascii="宋体" w:eastAsia="宋体" w:hAnsi="宋体" w:cs="仿宋"/>
          <w:sz w:val="24"/>
          <w:szCs w:val="24"/>
        </w:rPr>
        <w:t>0mm</w:t>
      </w:r>
      <w:r w:rsidR="001A59F3" w:rsidRPr="00674CF6">
        <w:rPr>
          <w:rFonts w:ascii="宋体" w:eastAsia="宋体" w:hAnsi="宋体" w:cs="仿宋" w:hint="eastAsia"/>
          <w:sz w:val="24"/>
          <w:szCs w:val="24"/>
        </w:rPr>
        <w:t>。</w:t>
      </w:r>
    </w:p>
    <w:p w14:paraId="18D06402" w14:textId="77777777" w:rsidR="001A59F3" w:rsidRPr="00674CF6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 w:hint="eastAsia"/>
          <w:b/>
          <w:sz w:val="24"/>
          <w:szCs w:val="24"/>
        </w:rPr>
        <w:t>2.</w:t>
      </w:r>
      <w:r w:rsidR="001A59F3" w:rsidRPr="00674CF6">
        <w:rPr>
          <w:rFonts w:ascii="宋体" w:eastAsia="宋体" w:hAnsi="宋体" w:cs="仿宋" w:hint="eastAsia"/>
          <w:b/>
          <w:sz w:val="24"/>
          <w:szCs w:val="24"/>
        </w:rPr>
        <w:t>自动搅拌装置：</w:t>
      </w:r>
      <w:r w:rsidR="001A59F3" w:rsidRPr="00674CF6">
        <w:rPr>
          <w:rFonts w:ascii="宋体" w:eastAsia="宋体" w:hAnsi="宋体" w:cs="仿宋" w:hint="eastAsia"/>
          <w:sz w:val="24"/>
          <w:szCs w:val="24"/>
        </w:rPr>
        <w:t>集油箱顶部装有自动控制的搅拌装置，防止油脂结块固结，可将分离出的污油自动收集并定期排放至专用密闭油箱内，集中外运。材质：SUS304。集油排油装置以将浮油与废水彻底分离。</w:t>
      </w:r>
    </w:p>
    <w:p w14:paraId="0D996E5B" w14:textId="77777777" w:rsidR="001A59A2" w:rsidRPr="00674CF6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 w:hint="eastAsia"/>
          <w:b/>
          <w:sz w:val="24"/>
          <w:szCs w:val="24"/>
        </w:rPr>
        <w:t>3.</w:t>
      </w:r>
      <w:r w:rsidR="001A59A2" w:rsidRPr="00674CF6">
        <w:rPr>
          <w:rFonts w:ascii="宋体" w:eastAsia="宋体" w:hAnsi="宋体" w:cs="仿宋" w:hint="eastAsia"/>
          <w:b/>
          <w:sz w:val="24"/>
          <w:szCs w:val="24"/>
        </w:rPr>
        <w:t>自动集泥排泥装置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：当设备运行一段时间以后，底部集泥结构存有大量的碎渣污泥，通过自控阀门与提升泵工艺联控，结合提升箱底部反冲洗与废水混合后排出。通过电动阀门将小于</w:t>
      </w:r>
      <w:r w:rsidR="001A59A2" w:rsidRPr="00674CF6">
        <w:rPr>
          <w:rFonts w:ascii="宋体" w:eastAsia="宋体" w:hAnsi="宋体" w:cs="仿宋"/>
          <w:sz w:val="24"/>
          <w:szCs w:val="24"/>
        </w:rPr>
        <w:t>3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mm的污泥排出。当电动阀门出现故障时，污泥应能通过手动排放装置进行排放。材质：SUS304不锈钢。</w:t>
      </w:r>
    </w:p>
    <w:p w14:paraId="522B536D" w14:textId="77777777" w:rsidR="001A59A2" w:rsidRPr="00674CF6" w:rsidRDefault="001A59A2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 w:hint="eastAsia"/>
          <w:sz w:val="24"/>
          <w:szCs w:val="24"/>
        </w:rPr>
        <w:t>a.集泥沉淀收集装置设置在隔油区之前，并相对独立，污泥沉降量不能影响隔油区隔油效果；</w:t>
      </w:r>
    </w:p>
    <w:p w14:paraId="632C698B" w14:textId="77777777" w:rsidR="001A59A2" w:rsidRPr="00674CF6" w:rsidRDefault="001A59A2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 w:hint="eastAsia"/>
          <w:sz w:val="24"/>
          <w:szCs w:val="24"/>
        </w:rPr>
        <w:t>b.污泥收集后便于排出，自控阀门与提升泵工艺联控，材质为304不锈钢，大小为DN50。</w:t>
      </w:r>
    </w:p>
    <w:p w14:paraId="39D9D762" w14:textId="77777777" w:rsidR="001A59A2" w:rsidRPr="00674CF6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 w:hint="eastAsia"/>
          <w:b/>
          <w:sz w:val="24"/>
          <w:szCs w:val="24"/>
        </w:rPr>
        <w:t>4.</w:t>
      </w:r>
      <w:r w:rsidR="001A59A2" w:rsidRPr="00674CF6">
        <w:rPr>
          <w:rFonts w:ascii="宋体" w:eastAsia="宋体" w:hAnsi="宋体" w:cs="仿宋" w:hint="eastAsia"/>
          <w:b/>
          <w:sz w:val="24"/>
          <w:szCs w:val="24"/>
        </w:rPr>
        <w:t>油水分离箱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：设备具有多级油水分离工艺以提高油、水分离效果。设备内部采用平流回廊式结构，充分保证污水流速及污水停留时间达到下述要求，水在分离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lastRenderedPageBreak/>
        <w:t>腔内停留时间</w:t>
      </w:r>
      <w:r w:rsidR="001A59F3" w:rsidRPr="00674CF6">
        <w:rPr>
          <w:rFonts w:ascii="宋体" w:eastAsia="宋体" w:hAnsi="宋体" w:cs="仿宋"/>
          <w:sz w:val="24"/>
          <w:szCs w:val="24"/>
        </w:rPr>
        <w:t>4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-10min</w:t>
      </w:r>
      <w:r w:rsidR="00456982" w:rsidRPr="00674CF6">
        <w:rPr>
          <w:rFonts w:ascii="宋体" w:eastAsia="宋体" w:hAnsi="宋体" w:cs="仿宋" w:hint="eastAsia"/>
          <w:sz w:val="24"/>
          <w:szCs w:val="24"/>
        </w:rPr>
        <w:t>。</w:t>
      </w:r>
    </w:p>
    <w:p w14:paraId="752894ED" w14:textId="77777777" w:rsidR="00AA2182" w:rsidRPr="00674CF6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 w:hint="eastAsia"/>
          <w:b/>
          <w:sz w:val="24"/>
          <w:szCs w:val="24"/>
        </w:rPr>
        <w:t>5.</w:t>
      </w:r>
      <w:r w:rsidR="001A59A2" w:rsidRPr="00674CF6">
        <w:rPr>
          <w:rFonts w:ascii="宋体" w:eastAsia="宋体" w:hAnsi="宋体" w:cs="仿宋" w:hint="eastAsia"/>
          <w:b/>
          <w:sz w:val="24"/>
          <w:szCs w:val="24"/>
        </w:rPr>
        <w:t>自动集油排油装置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：</w:t>
      </w:r>
    </w:p>
    <w:p w14:paraId="30E64F7F" w14:textId="77777777" w:rsidR="001A59A2" w:rsidRPr="00674CF6" w:rsidRDefault="001A59A2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 w:hint="eastAsia"/>
          <w:sz w:val="24"/>
          <w:szCs w:val="24"/>
        </w:rPr>
        <w:t>a.集油排油装置为锥形结构，便于集油和排油的操作；出水区的构造充分考虑水流均匀性问题以及防臭防虹吸等措施；</w:t>
      </w:r>
    </w:p>
    <w:p w14:paraId="0E84774F" w14:textId="77777777" w:rsidR="001A59A2" w:rsidRPr="00674CF6" w:rsidRDefault="001A59A2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 w:hint="eastAsia"/>
          <w:sz w:val="24"/>
          <w:szCs w:val="24"/>
        </w:rPr>
        <w:t>b.液压自动排油功能：利用专业集油放油技术，有效避免水流量变化而导致的液位差问题，同时解决利用虹吸原理清除浮渣凝结难以清理的问题，放油装置运行可将聚集的油脂自动归集至可移动式油桶内收集。</w:t>
      </w:r>
    </w:p>
    <w:p w14:paraId="0AE1BFB5" w14:textId="2E0A562B" w:rsidR="001A59A2" w:rsidRPr="00674CF6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 w:hint="eastAsia"/>
          <w:b/>
          <w:sz w:val="24"/>
          <w:szCs w:val="24"/>
        </w:rPr>
        <w:t>6.</w:t>
      </w:r>
      <w:r w:rsidR="001A59A2" w:rsidRPr="00674CF6">
        <w:rPr>
          <w:rFonts w:ascii="宋体" w:eastAsia="宋体" w:hAnsi="宋体" w:cs="仿宋" w:hint="eastAsia"/>
          <w:b/>
          <w:sz w:val="24"/>
          <w:szCs w:val="24"/>
        </w:rPr>
        <w:t>自动恒温加热装置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：集油区设置有恒温加热装置，实现对集油区的加热保温，避免油脂凝固</w:t>
      </w:r>
      <w:r w:rsidR="00AE0596" w:rsidRPr="00674CF6">
        <w:rPr>
          <w:rFonts w:ascii="宋体" w:eastAsia="宋体" w:hAnsi="宋体" w:cs="仿宋" w:hint="eastAsia"/>
          <w:sz w:val="24"/>
          <w:szCs w:val="24"/>
        </w:rPr>
        <w:t>。应具有防过热装置。</w:t>
      </w:r>
    </w:p>
    <w:p w14:paraId="11844A77" w14:textId="77777777" w:rsidR="001A59A2" w:rsidRPr="00674CF6" w:rsidRDefault="00EF5863" w:rsidP="0046410F">
      <w:pPr>
        <w:pStyle w:val="a5"/>
        <w:spacing w:after="0" w:line="360" w:lineRule="auto"/>
        <w:ind w:firstLineChars="0" w:firstLine="0"/>
        <w:rPr>
          <w:rFonts w:ascii="宋体" w:hAnsi="宋体" w:cs="仿宋"/>
          <w:sz w:val="24"/>
        </w:rPr>
      </w:pPr>
      <w:r w:rsidRPr="00674CF6">
        <w:rPr>
          <w:rFonts w:ascii="宋体" w:hAnsi="宋体" w:cs="仿宋" w:hint="eastAsia"/>
          <w:b/>
          <w:sz w:val="24"/>
        </w:rPr>
        <w:t>7.</w:t>
      </w:r>
      <w:r w:rsidR="001A59A2" w:rsidRPr="00674CF6">
        <w:rPr>
          <w:rFonts w:ascii="宋体" w:hAnsi="宋体" w:cs="仿宋" w:hint="eastAsia"/>
          <w:b/>
          <w:sz w:val="24"/>
        </w:rPr>
        <w:t>自动反冲洗</w:t>
      </w:r>
      <w:r w:rsidR="001A59A2" w:rsidRPr="00674CF6">
        <w:rPr>
          <w:rFonts w:ascii="宋体" w:hAnsi="宋体" w:cs="仿宋" w:hint="eastAsia"/>
          <w:sz w:val="24"/>
        </w:rPr>
        <w:t>：冲洗水柱具备旋转功能，满足固液分离仓360度反冲洗功能。反冲洗装置可定时反冲洗固体分离舱的格栅，确保格栅清洁度以及过水率，保证系统正常温度运行。</w:t>
      </w:r>
    </w:p>
    <w:p w14:paraId="1B296431" w14:textId="77777777" w:rsidR="001A59A2" w:rsidRPr="00674CF6" w:rsidRDefault="00EF5863" w:rsidP="0046410F">
      <w:pPr>
        <w:pStyle w:val="a5"/>
        <w:spacing w:after="0" w:line="360" w:lineRule="auto"/>
        <w:ind w:firstLineChars="0" w:firstLine="0"/>
        <w:rPr>
          <w:rFonts w:ascii="宋体" w:hAnsi="宋体" w:cs="仿宋"/>
          <w:sz w:val="24"/>
        </w:rPr>
      </w:pPr>
      <w:r w:rsidRPr="00674CF6">
        <w:rPr>
          <w:rFonts w:ascii="宋体" w:hAnsi="宋体" w:cs="仿宋" w:hint="eastAsia"/>
          <w:b/>
          <w:sz w:val="24"/>
        </w:rPr>
        <w:t>8.</w:t>
      </w:r>
      <w:r w:rsidR="001A59A2" w:rsidRPr="00674CF6">
        <w:rPr>
          <w:rFonts w:ascii="宋体" w:hAnsi="宋体" w:cs="仿宋" w:hint="eastAsia"/>
          <w:b/>
          <w:sz w:val="24"/>
        </w:rPr>
        <w:t>设备检修口</w:t>
      </w:r>
      <w:r w:rsidR="001A59A2" w:rsidRPr="00674CF6">
        <w:rPr>
          <w:rFonts w:ascii="宋体" w:hAnsi="宋体" w:cs="仿宋" w:hint="eastAsia"/>
          <w:sz w:val="24"/>
        </w:rPr>
        <w:t>：设备配备检修口，可将身体进入设备内部检修，方便日常检修。</w:t>
      </w:r>
    </w:p>
    <w:p w14:paraId="1DF55EAE" w14:textId="77777777" w:rsidR="001A59A2" w:rsidRPr="00674CF6" w:rsidRDefault="00EF5863" w:rsidP="0046410F">
      <w:pPr>
        <w:pStyle w:val="a5"/>
        <w:spacing w:after="0" w:line="360" w:lineRule="auto"/>
        <w:ind w:firstLineChars="0" w:firstLine="0"/>
        <w:rPr>
          <w:rFonts w:ascii="宋体" w:hAnsi="宋体" w:cs="仿宋"/>
          <w:sz w:val="24"/>
        </w:rPr>
      </w:pPr>
      <w:r w:rsidRPr="00674CF6">
        <w:rPr>
          <w:rFonts w:ascii="宋体" w:hAnsi="宋体" w:cs="仿宋" w:hint="eastAsia"/>
          <w:b/>
          <w:sz w:val="24"/>
        </w:rPr>
        <w:t>9.</w:t>
      </w:r>
      <w:r w:rsidR="001A59A2" w:rsidRPr="00674CF6">
        <w:rPr>
          <w:rFonts w:ascii="宋体" w:hAnsi="宋体" w:cs="仿宋" w:hint="eastAsia"/>
          <w:b/>
          <w:sz w:val="24"/>
        </w:rPr>
        <w:t>油脂观察窗</w:t>
      </w:r>
      <w:r w:rsidR="001A59A2" w:rsidRPr="00674CF6">
        <w:rPr>
          <w:rFonts w:ascii="宋体" w:hAnsi="宋体" w:cs="仿宋" w:hint="eastAsia"/>
          <w:sz w:val="24"/>
        </w:rPr>
        <w:t>：设备</w:t>
      </w:r>
      <w:r w:rsidR="001A59F3" w:rsidRPr="00674CF6">
        <w:rPr>
          <w:rFonts w:ascii="宋体" w:hAnsi="宋体" w:cs="仿宋" w:hint="eastAsia"/>
          <w:sz w:val="24"/>
        </w:rPr>
        <w:t>要求</w:t>
      </w:r>
      <w:r w:rsidR="001A59A2" w:rsidRPr="00674CF6">
        <w:rPr>
          <w:rFonts w:ascii="宋体" w:hAnsi="宋体" w:cs="仿宋" w:hint="eastAsia"/>
          <w:sz w:val="24"/>
        </w:rPr>
        <w:t>设有</w:t>
      </w:r>
      <w:r w:rsidR="001A59F3" w:rsidRPr="00674CF6">
        <w:rPr>
          <w:rFonts w:ascii="宋体" w:hAnsi="宋体" w:cs="仿宋" w:hint="eastAsia"/>
          <w:sz w:val="24"/>
        </w:rPr>
        <w:t>可视</w:t>
      </w:r>
      <w:r w:rsidR="001A59A2" w:rsidRPr="00674CF6">
        <w:rPr>
          <w:rFonts w:ascii="宋体" w:hAnsi="宋体" w:cs="仿宋" w:hint="eastAsia"/>
          <w:sz w:val="24"/>
        </w:rPr>
        <w:t>油脂观察窗，观测油脂液位情况。</w:t>
      </w:r>
    </w:p>
    <w:p w14:paraId="693DF97F" w14:textId="77777777" w:rsidR="001A59A2" w:rsidRPr="00674CF6" w:rsidRDefault="00EF5863" w:rsidP="0046410F">
      <w:pPr>
        <w:pStyle w:val="a5"/>
        <w:spacing w:after="0" w:line="360" w:lineRule="auto"/>
        <w:ind w:firstLineChars="0" w:firstLine="0"/>
        <w:rPr>
          <w:rFonts w:ascii="宋体" w:hAnsi="宋体"/>
          <w:sz w:val="24"/>
        </w:rPr>
      </w:pPr>
      <w:r w:rsidRPr="00674CF6">
        <w:rPr>
          <w:rFonts w:ascii="宋体" w:hAnsi="宋体" w:cs="仿宋" w:hint="eastAsia"/>
          <w:b/>
          <w:sz w:val="24"/>
        </w:rPr>
        <w:t>10.</w:t>
      </w:r>
      <w:r w:rsidR="001A59A2" w:rsidRPr="00674CF6">
        <w:rPr>
          <w:rFonts w:ascii="宋体" w:hAnsi="宋体" w:cs="仿宋"/>
          <w:b/>
          <w:sz w:val="24"/>
        </w:rPr>
        <w:t>设备底座：</w:t>
      </w:r>
      <w:r w:rsidR="001A59A2" w:rsidRPr="00674CF6">
        <w:rPr>
          <w:rFonts w:ascii="宋体" w:hAnsi="宋体" w:cs="仿宋"/>
          <w:sz w:val="24"/>
        </w:rPr>
        <w:t>材质为镀锌槽钢，便于设备运输转移</w:t>
      </w:r>
      <w:r w:rsidR="001A59A2" w:rsidRPr="00674CF6">
        <w:rPr>
          <w:rFonts w:ascii="宋体" w:hAnsi="宋体" w:cs="仿宋"/>
          <w:b/>
          <w:sz w:val="24"/>
        </w:rPr>
        <w:t>。</w:t>
      </w:r>
    </w:p>
    <w:p w14:paraId="09997780" w14:textId="1DD9B12B" w:rsidR="001A59A2" w:rsidRPr="00674CF6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b/>
          <w:sz w:val="24"/>
          <w:szCs w:val="24"/>
        </w:rPr>
      </w:pPr>
      <w:r w:rsidRPr="00674CF6">
        <w:rPr>
          <w:rFonts w:ascii="宋体" w:eastAsia="宋体" w:hAnsi="宋体" w:cs="仿宋" w:hint="eastAsia"/>
          <w:b/>
          <w:sz w:val="24"/>
          <w:szCs w:val="24"/>
        </w:rPr>
        <w:t>11.</w:t>
      </w:r>
      <w:r w:rsidR="001A59A2" w:rsidRPr="00674CF6">
        <w:rPr>
          <w:rFonts w:ascii="宋体" w:eastAsia="宋体" w:hAnsi="宋体" w:cs="仿宋" w:hint="eastAsia"/>
          <w:b/>
          <w:sz w:val="24"/>
          <w:szCs w:val="24"/>
        </w:rPr>
        <w:t>每套隔油提升一体化设备配备可移动的集油桶和排渣桶</w:t>
      </w:r>
      <w:r w:rsidR="00A37FE9" w:rsidRPr="00674CF6">
        <w:rPr>
          <w:rFonts w:ascii="宋体" w:eastAsia="宋体" w:hAnsi="宋体" w:cs="仿宋" w:hint="eastAsia"/>
          <w:b/>
          <w:sz w:val="24"/>
          <w:szCs w:val="24"/>
        </w:rPr>
        <w:t>，</w:t>
      </w:r>
      <w:r w:rsidR="00AE0596" w:rsidRPr="00674CF6">
        <w:rPr>
          <w:rFonts w:ascii="宋体" w:eastAsia="宋体" w:hAnsi="宋体" w:cs="仿宋" w:hint="eastAsia"/>
          <w:b/>
          <w:sz w:val="24"/>
          <w:szCs w:val="24"/>
        </w:rPr>
        <w:t>每个各备2个</w:t>
      </w:r>
      <w:r w:rsidR="001A59A2" w:rsidRPr="00674CF6">
        <w:rPr>
          <w:rFonts w:ascii="宋体" w:eastAsia="宋体" w:hAnsi="宋体" w:cs="仿宋" w:hint="eastAsia"/>
          <w:b/>
          <w:sz w:val="24"/>
          <w:szCs w:val="24"/>
        </w:rPr>
        <w:t>，容积不小于</w:t>
      </w:r>
      <w:r w:rsidR="001A59A2" w:rsidRPr="00674CF6">
        <w:rPr>
          <w:rFonts w:ascii="宋体" w:eastAsia="宋体" w:hAnsi="宋体" w:cs="仿宋"/>
          <w:b/>
          <w:sz w:val="24"/>
          <w:szCs w:val="24"/>
        </w:rPr>
        <w:t>60L。</w:t>
      </w:r>
    </w:p>
    <w:p w14:paraId="5F8A0E5D" w14:textId="77777777" w:rsidR="001A59A2" w:rsidRPr="00674CF6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 w:hint="eastAsia"/>
          <w:b/>
          <w:sz w:val="24"/>
          <w:szCs w:val="24"/>
        </w:rPr>
        <w:t>12.</w:t>
      </w:r>
      <w:r w:rsidR="001A59A2" w:rsidRPr="00674CF6">
        <w:rPr>
          <w:rFonts w:ascii="宋体" w:eastAsia="宋体" w:hAnsi="宋体" w:cs="仿宋" w:hint="eastAsia"/>
          <w:b/>
          <w:sz w:val="24"/>
          <w:szCs w:val="24"/>
        </w:rPr>
        <w:t>污水自动提升装置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：油水分离与废水提升采用一体化成套设备结构设计，通过DN200不锈钢内部导管连接到提升箱，实现处理后的废水自动贮存和提升排放。设备具有三段点位式液位智能控制系统，以解决水泵的启动频率过于频繁的问题，并可以满足设备在达到峰值流量情况下的紧急提升排放功能（双泵同时启动功能），控制系统也设有手动控制系统，通过切换旋钮，实现手动、自动转换功能．</w:t>
      </w:r>
    </w:p>
    <w:p w14:paraId="4E55EDB6" w14:textId="38399262" w:rsidR="001A59A2" w:rsidRPr="00674CF6" w:rsidRDefault="00984CA7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 w:hint="eastAsia"/>
          <w:sz w:val="24"/>
          <w:szCs w:val="24"/>
        </w:rPr>
        <w:t>12.1</w:t>
      </w:r>
      <w:r w:rsidR="00CA2DD0" w:rsidRPr="00674CF6">
        <w:rPr>
          <w:rFonts w:ascii="宋体" w:eastAsia="宋体" w:hAnsi="宋体" w:cs="仿宋" w:hint="eastAsia"/>
          <w:sz w:val="24"/>
          <w:szCs w:val="24"/>
        </w:rPr>
        <w:t>配套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污水提升装置内水泵设置2台，</w:t>
      </w:r>
      <w:r w:rsidR="001A59F3" w:rsidRPr="00674CF6">
        <w:rPr>
          <w:rFonts w:ascii="宋体" w:eastAsia="宋体" w:hAnsi="宋体" w:cs="仿宋" w:hint="eastAsia"/>
          <w:b/>
          <w:sz w:val="24"/>
          <w:szCs w:val="24"/>
        </w:rPr>
        <w:t>水泵品牌</w:t>
      </w:r>
      <w:r w:rsidR="006A544E" w:rsidRPr="00674CF6">
        <w:rPr>
          <w:rFonts w:ascii="宋体" w:eastAsia="宋体" w:hAnsi="宋体" w:cs="仿宋" w:hint="eastAsia"/>
          <w:b/>
          <w:sz w:val="24"/>
          <w:szCs w:val="24"/>
        </w:rPr>
        <w:t>要求</w:t>
      </w:r>
      <w:r w:rsidR="001A59F3" w:rsidRPr="00674CF6">
        <w:rPr>
          <w:rFonts w:ascii="宋体" w:eastAsia="宋体" w:hAnsi="宋体" w:cs="仿宋" w:hint="eastAsia"/>
          <w:b/>
          <w:sz w:val="24"/>
          <w:szCs w:val="24"/>
        </w:rPr>
        <w:t>：上海熊猫、上海连成、西子泵业</w:t>
      </w:r>
      <w:r w:rsidR="00504600" w:rsidRPr="00674CF6">
        <w:rPr>
          <w:rFonts w:ascii="宋体" w:eastAsia="宋体" w:hAnsi="宋体" w:cs="仿宋" w:hint="eastAsia"/>
          <w:b/>
          <w:sz w:val="24"/>
          <w:szCs w:val="24"/>
        </w:rPr>
        <w:t>、南方泵业、上海凯泉、伟懋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采用耦合装置安装，一用一备模式。控制方式：采用两级控制，液位传感器自动控制；单台水泵每小时启动大于2</w:t>
      </w:r>
      <w:r w:rsidR="001A59A2" w:rsidRPr="00674CF6">
        <w:rPr>
          <w:rFonts w:ascii="宋体" w:eastAsia="宋体" w:hAnsi="宋体" w:cs="仿宋"/>
          <w:sz w:val="24"/>
          <w:szCs w:val="24"/>
        </w:rPr>
        <w:t>0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次，电机防护等级IP68，绝缘等级F级；电气参数：工作电压380V±10%，工作频率；50Hz±5%。水泵具有能通过大的物料及纤维垃圾的能力，抗堵塞、抗缠绕能力强。</w:t>
      </w:r>
    </w:p>
    <w:p w14:paraId="518D367C" w14:textId="77777777" w:rsidR="001A59A2" w:rsidRPr="00674CF6" w:rsidRDefault="00EF5863" w:rsidP="0046410F">
      <w:pPr>
        <w:pStyle w:val="3"/>
        <w:tabs>
          <w:tab w:val="left" w:pos="1307"/>
        </w:tabs>
        <w:spacing w:before="0" w:after="0" w:line="360" w:lineRule="auto"/>
        <w:rPr>
          <w:rFonts w:ascii="宋体" w:eastAsia="宋体" w:hAnsi="宋体" w:cs="仿宋"/>
          <w:bCs w:val="0"/>
          <w:kern w:val="2"/>
          <w:sz w:val="24"/>
          <w:szCs w:val="24"/>
          <w:lang w:val="en-US" w:bidi="ar-SA"/>
        </w:rPr>
      </w:pPr>
      <w:r w:rsidRPr="00674CF6">
        <w:rPr>
          <w:rFonts w:ascii="宋体" w:eastAsia="宋体" w:hAnsi="宋体" w:cs="仿宋" w:hint="eastAsia"/>
          <w:bCs w:val="0"/>
          <w:kern w:val="2"/>
          <w:sz w:val="24"/>
          <w:szCs w:val="24"/>
          <w:lang w:val="en-US" w:bidi="ar-SA"/>
        </w:rPr>
        <w:t>13.</w:t>
      </w:r>
      <w:r w:rsidR="001A59A2" w:rsidRPr="00674CF6">
        <w:rPr>
          <w:rFonts w:ascii="宋体" w:eastAsia="宋体" w:hAnsi="宋体" w:cs="仿宋" w:hint="eastAsia"/>
          <w:bCs w:val="0"/>
          <w:kern w:val="2"/>
          <w:sz w:val="24"/>
          <w:szCs w:val="24"/>
          <w:lang w:val="en-US" w:bidi="ar-SA"/>
        </w:rPr>
        <w:t>配套控制柜（L</w:t>
      </w:r>
      <w:r w:rsidR="001A59A2" w:rsidRPr="00674CF6">
        <w:rPr>
          <w:rFonts w:ascii="宋体" w:eastAsia="宋体" w:hAnsi="宋体" w:cs="仿宋"/>
          <w:bCs w:val="0"/>
          <w:kern w:val="2"/>
          <w:sz w:val="24"/>
          <w:szCs w:val="24"/>
          <w:lang w:val="en-US" w:bidi="ar-SA"/>
        </w:rPr>
        <w:t>ED</w:t>
      </w:r>
      <w:r w:rsidR="001A59A2" w:rsidRPr="00674CF6">
        <w:rPr>
          <w:rFonts w:ascii="宋体" w:eastAsia="宋体" w:hAnsi="宋体" w:cs="仿宋" w:hint="eastAsia"/>
          <w:bCs w:val="0"/>
          <w:kern w:val="2"/>
          <w:sz w:val="24"/>
          <w:szCs w:val="24"/>
          <w:lang w:val="en-US" w:bidi="ar-SA"/>
        </w:rPr>
        <w:t>智能控制系统）</w:t>
      </w:r>
    </w:p>
    <w:p w14:paraId="317004F2" w14:textId="436E8D12" w:rsidR="001A59A2" w:rsidRPr="00674CF6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 w:hint="eastAsia"/>
          <w:sz w:val="24"/>
          <w:szCs w:val="24"/>
        </w:rPr>
        <w:t>13.1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隔油一体化设备控制箱采用专业的</w:t>
      </w:r>
      <w:r w:rsidR="001A59F3" w:rsidRPr="00674CF6">
        <w:rPr>
          <w:rFonts w:ascii="宋体" w:eastAsia="宋体" w:hAnsi="宋体" w:cs="仿宋"/>
          <w:sz w:val="24"/>
          <w:szCs w:val="24"/>
        </w:rPr>
        <w:t>LED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触摸屏软件控制，</w:t>
      </w:r>
      <w:r w:rsidR="00A5013A" w:rsidRPr="00674CF6">
        <w:rPr>
          <w:rFonts w:ascii="宋体" w:eastAsia="宋体" w:hAnsi="宋体" w:cs="仿宋" w:hint="eastAsia"/>
          <w:sz w:val="24"/>
          <w:szCs w:val="24"/>
        </w:rPr>
        <w:t>元器件品牌要求为</w:t>
      </w:r>
      <w:r w:rsidR="00A5013A" w:rsidRPr="00674CF6">
        <w:rPr>
          <w:rFonts w:ascii="宋体" w:eastAsia="宋体" w:hAnsi="宋体" w:cs="仿宋" w:hint="eastAsia"/>
          <w:b/>
          <w:sz w:val="24"/>
          <w:szCs w:val="24"/>
        </w:rPr>
        <w:t>施耐德，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设备具有实时动态运行画面，预留RS485BA接口，</w:t>
      </w:r>
      <w:r w:rsidR="00504600" w:rsidRPr="00674CF6">
        <w:rPr>
          <w:rFonts w:ascii="宋体" w:eastAsia="宋体" w:hAnsi="宋体" w:cs="仿宋" w:hint="eastAsia"/>
          <w:sz w:val="24"/>
          <w:szCs w:val="24"/>
        </w:rPr>
        <w:t>相关协议需向医院</w:t>
      </w:r>
      <w:r w:rsidR="00504600" w:rsidRPr="00674CF6">
        <w:rPr>
          <w:rFonts w:ascii="宋体" w:eastAsia="宋体" w:hAnsi="宋体" w:cs="仿宋" w:hint="eastAsia"/>
          <w:sz w:val="24"/>
          <w:szCs w:val="24"/>
        </w:rPr>
        <w:lastRenderedPageBreak/>
        <w:t>智慧管理系统</w:t>
      </w:r>
      <w:r w:rsidR="00A37FE9" w:rsidRPr="00674CF6">
        <w:rPr>
          <w:rFonts w:ascii="宋体" w:eastAsia="宋体" w:hAnsi="宋体" w:cs="仿宋" w:hint="eastAsia"/>
          <w:sz w:val="24"/>
          <w:szCs w:val="24"/>
        </w:rPr>
        <w:t>免费</w:t>
      </w:r>
      <w:r w:rsidR="00504600" w:rsidRPr="00674CF6">
        <w:rPr>
          <w:rFonts w:ascii="宋体" w:eastAsia="宋体" w:hAnsi="宋体" w:cs="仿宋" w:hint="eastAsia"/>
          <w:sz w:val="24"/>
          <w:szCs w:val="24"/>
        </w:rPr>
        <w:t>开放，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以便将除渣装置、搅拌排油装置、加热装置、排泥装置、水泵、液位计等自动连锁运行，以方便运行管理并设有时控装置以便分时段运行，从而节约能源。运行状态动态显示，故障自动记录。</w:t>
      </w:r>
    </w:p>
    <w:p w14:paraId="317A7FD9" w14:textId="77777777" w:rsidR="001A59A2" w:rsidRPr="00674CF6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 w:hint="eastAsia"/>
          <w:sz w:val="24"/>
          <w:szCs w:val="24"/>
        </w:rPr>
        <w:t>13.2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控制柜体的制造符合 GB/T3047.1 中的有关规定。外壳防护等级符合GB/T3047.1的规定，室内设置不低于 IP</w:t>
      </w:r>
      <w:r w:rsidR="001A59A2" w:rsidRPr="00674CF6">
        <w:rPr>
          <w:rFonts w:ascii="宋体" w:eastAsia="宋体" w:hAnsi="宋体" w:cs="仿宋"/>
          <w:sz w:val="24"/>
          <w:szCs w:val="24"/>
        </w:rPr>
        <w:t>5</w:t>
      </w:r>
      <w:r w:rsidR="001A59F3" w:rsidRPr="00674CF6">
        <w:rPr>
          <w:rFonts w:ascii="宋体" w:eastAsia="宋体" w:hAnsi="宋体" w:cs="仿宋"/>
          <w:sz w:val="24"/>
          <w:szCs w:val="24"/>
        </w:rPr>
        <w:t>4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。</w:t>
      </w:r>
    </w:p>
    <w:p w14:paraId="438769B2" w14:textId="77777777" w:rsidR="001A59A2" w:rsidRPr="00674CF6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 w:hint="eastAsia"/>
          <w:sz w:val="24"/>
          <w:szCs w:val="24"/>
        </w:rPr>
        <w:t>13.3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电控柜的电压等级为 380V，三相五线制；且电压波动±10%时，控制柜能正常工作。</w:t>
      </w:r>
    </w:p>
    <w:p w14:paraId="3CEE9E8A" w14:textId="77777777" w:rsidR="001A59A2" w:rsidRPr="00674CF6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 w:hint="eastAsia"/>
          <w:sz w:val="24"/>
          <w:szCs w:val="24"/>
        </w:rPr>
        <w:t>13.4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系统具有多点监控、自动声光报警、超限水位浮球发出信号，并自动紧急强排，过载及短路保护、信号远传（BA接口）、水泵缺水保护等功能</w:t>
      </w:r>
    </w:p>
    <w:p w14:paraId="2944FBE9" w14:textId="77777777" w:rsidR="001A59A2" w:rsidRPr="00674CF6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 w:hint="eastAsia"/>
          <w:sz w:val="24"/>
          <w:szCs w:val="24"/>
        </w:rPr>
        <w:t>13.5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隔油提升一体化设备的控制具有现场水位自动控制、就地手动控制两种控制方式，实行二级管理。控制柜面板的按钮、开关及仪表等设置在易操作的位置，且功能标识齐全清晰。</w:t>
      </w:r>
    </w:p>
    <w:p w14:paraId="5680E313" w14:textId="77777777" w:rsidR="001A59A2" w:rsidRPr="00674CF6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 w:hint="eastAsia"/>
          <w:sz w:val="24"/>
          <w:szCs w:val="24"/>
        </w:rPr>
        <w:t>13.6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设备设停泵水位、第一</w:t>
      </w:r>
      <w:r w:rsidRPr="00674CF6">
        <w:rPr>
          <w:rFonts w:ascii="宋体" w:eastAsia="宋体" w:hAnsi="宋体" w:cs="仿宋" w:hint="eastAsia"/>
          <w:sz w:val="24"/>
          <w:szCs w:val="24"/>
        </w:rPr>
        <w:t>台启泵水位、第二台启泵水位、报警水位共三个水位。其控制要求如下：</w:t>
      </w:r>
    </w:p>
    <w:p w14:paraId="29942A0B" w14:textId="77777777" w:rsidR="001A59A2" w:rsidRPr="00674CF6" w:rsidRDefault="001A59A2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 w:hint="eastAsia"/>
          <w:sz w:val="24"/>
          <w:szCs w:val="24"/>
        </w:rPr>
        <w:t>a.停泵水位：当水位到达停泵水位时，水泵停止工作；</w:t>
      </w:r>
    </w:p>
    <w:p w14:paraId="341DAF2E" w14:textId="77777777" w:rsidR="001A59A2" w:rsidRPr="00674CF6" w:rsidRDefault="001A59A2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 w:hint="eastAsia"/>
          <w:sz w:val="24"/>
          <w:szCs w:val="24"/>
        </w:rPr>
        <w:t>b.当水位到达水泵启泵水位时，其中一台水泵开启运行，下一工作周期另外一台水泵运行，两台水泵交替运行；</w:t>
      </w:r>
    </w:p>
    <w:p w14:paraId="71D6409D" w14:textId="77777777" w:rsidR="001A59A2" w:rsidRPr="00674CF6" w:rsidRDefault="001A59A2" w:rsidP="004641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 w:hint="eastAsia"/>
          <w:sz w:val="24"/>
          <w:szCs w:val="24"/>
        </w:rPr>
        <w:t>c.报警水位：当水位达到报警水位时，发出报警信号，双泵同时启动。</w:t>
      </w:r>
    </w:p>
    <w:p w14:paraId="4379BD1F" w14:textId="72AC1774" w:rsidR="001A59A2" w:rsidRPr="00674CF6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 w:hint="eastAsia"/>
          <w:sz w:val="24"/>
          <w:szCs w:val="24"/>
        </w:rPr>
        <w:t>13.7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控制回路设过载保护措施。若工作泵故障，立即自动切断故障水泵的电源，备用泵自动投入运行；当机组出现过载、过热、缺相、短路、以及密封泄漏等故障时，控制箱立即自动切断故障水泵</w:t>
      </w:r>
      <w:r w:rsidR="00775F60" w:rsidRPr="00674CF6">
        <w:rPr>
          <w:rFonts w:ascii="宋体" w:eastAsia="宋体" w:hAnsi="宋体" w:cs="仿宋" w:hint="eastAsia"/>
          <w:sz w:val="24"/>
          <w:szCs w:val="24"/>
        </w:rPr>
        <w:t>或恒温加热装置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的电源，同时有故障显示。</w:t>
      </w:r>
    </w:p>
    <w:p w14:paraId="3059324B" w14:textId="77777777" w:rsidR="001A59A2" w:rsidRPr="00674CF6" w:rsidRDefault="00EF5863" w:rsidP="0046410F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 w:hint="eastAsia"/>
          <w:sz w:val="24"/>
          <w:szCs w:val="24"/>
        </w:rPr>
        <w:t>13.8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水泵采用直接启动方式启动水泵；采用自动交替工作方式，以保证每台水泵的运行可靠性。每台泵由单独开关控制，且主开关和分开关具有选择性闭锁。</w:t>
      </w:r>
    </w:p>
    <w:p w14:paraId="68EB2D87" w14:textId="77777777" w:rsidR="0009753B" w:rsidRPr="00674CF6" w:rsidRDefault="00EF5863" w:rsidP="00352BBB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 w:hint="eastAsia"/>
          <w:sz w:val="24"/>
          <w:szCs w:val="24"/>
        </w:rPr>
        <w:t>13.9</w:t>
      </w:r>
      <w:r w:rsidR="001A59A2" w:rsidRPr="00674CF6">
        <w:rPr>
          <w:rFonts w:ascii="宋体" w:eastAsia="宋体" w:hAnsi="宋体" w:cs="仿宋" w:hint="eastAsia"/>
          <w:sz w:val="24"/>
          <w:szCs w:val="24"/>
        </w:rPr>
        <w:t>控制柜的金属构件有可靠的接地保护，与接地点相连的保护导线的截面，符合 GB/T3047.1 中的相关规定，与接地点连接的导线须是黄、绿双色线；不能明显表明的接地点，在其附近标注明显的接地符号。</w:t>
      </w:r>
    </w:p>
    <w:p w14:paraId="0A2F3CF1" w14:textId="242B87BD" w:rsidR="0085779D" w:rsidRPr="00674CF6" w:rsidRDefault="0085779D" w:rsidP="00352BBB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 w:hint="eastAsia"/>
          <w:sz w:val="24"/>
          <w:szCs w:val="24"/>
        </w:rPr>
        <w:t>设备质保期2年，终身维修</w:t>
      </w:r>
      <w:r w:rsidR="0012021B" w:rsidRPr="00674CF6">
        <w:rPr>
          <w:rFonts w:ascii="宋体" w:eastAsia="宋体" w:hAnsi="宋体" w:cs="仿宋" w:hint="eastAsia"/>
          <w:sz w:val="24"/>
          <w:szCs w:val="24"/>
        </w:rPr>
        <w:t>。</w:t>
      </w:r>
    </w:p>
    <w:p w14:paraId="1991E4EA" w14:textId="21DE1BA3" w:rsidR="002B2F39" w:rsidRPr="00674CF6" w:rsidRDefault="002B2F39" w:rsidP="00352BBB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</w:p>
    <w:p w14:paraId="02748025" w14:textId="77777777" w:rsidR="00A37FE9" w:rsidRPr="00674CF6" w:rsidRDefault="00A37FE9">
      <w:pPr>
        <w:widowControl/>
        <w:jc w:val="left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/>
          <w:sz w:val="24"/>
          <w:szCs w:val="24"/>
        </w:rPr>
        <w:br w:type="page"/>
      </w:r>
    </w:p>
    <w:p w14:paraId="60D6F1A3" w14:textId="0326CC33" w:rsidR="002B2F39" w:rsidRPr="00674CF6" w:rsidRDefault="002B2F39" w:rsidP="00352BBB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  <w:r w:rsidRPr="00674CF6">
        <w:rPr>
          <w:rFonts w:ascii="宋体" w:eastAsia="宋体" w:hAnsi="宋体" w:cs="仿宋" w:hint="eastAsia"/>
          <w:sz w:val="24"/>
          <w:szCs w:val="24"/>
        </w:rPr>
        <w:lastRenderedPageBreak/>
        <w:t>设备清单：</w:t>
      </w:r>
    </w:p>
    <w:tbl>
      <w:tblPr>
        <w:tblpPr w:leftFromText="180" w:rightFromText="180" w:vertAnchor="page" w:horzAnchor="margin" w:tblpXSpec="center" w:tblpY="2168"/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1344"/>
        <w:gridCol w:w="4046"/>
        <w:gridCol w:w="992"/>
        <w:gridCol w:w="2026"/>
      </w:tblGrid>
      <w:tr w:rsidR="00674CF6" w:rsidRPr="00674CF6" w14:paraId="35E82B83" w14:textId="77777777" w:rsidTr="005E3AA4">
        <w:trPr>
          <w:trHeight w:val="557"/>
        </w:trPr>
        <w:tc>
          <w:tcPr>
            <w:tcW w:w="814" w:type="dxa"/>
            <w:vAlign w:val="center"/>
          </w:tcPr>
          <w:p w14:paraId="1E1C4B59" w14:textId="77777777" w:rsidR="00A37FE9" w:rsidRPr="00674CF6" w:rsidRDefault="00A37FE9" w:rsidP="00A37FE9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344" w:type="dxa"/>
            <w:vAlign w:val="center"/>
          </w:tcPr>
          <w:p w14:paraId="3E835E8A" w14:textId="77777777" w:rsidR="00A37FE9" w:rsidRPr="00674CF6" w:rsidRDefault="00A37FE9" w:rsidP="00A37FE9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设备名称</w:t>
            </w:r>
          </w:p>
        </w:tc>
        <w:tc>
          <w:tcPr>
            <w:tcW w:w="4046" w:type="dxa"/>
            <w:vAlign w:val="center"/>
          </w:tcPr>
          <w:p w14:paraId="50CE995E" w14:textId="77777777" w:rsidR="00A37FE9" w:rsidRPr="00674CF6" w:rsidRDefault="00A37FE9" w:rsidP="00A37FE9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规格型号</w:t>
            </w:r>
          </w:p>
        </w:tc>
        <w:tc>
          <w:tcPr>
            <w:tcW w:w="992" w:type="dxa"/>
            <w:vAlign w:val="center"/>
          </w:tcPr>
          <w:p w14:paraId="12AF3A73" w14:textId="77777777" w:rsidR="00A37FE9" w:rsidRPr="00674CF6" w:rsidRDefault="00A37FE9" w:rsidP="005E3AA4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2026" w:type="dxa"/>
            <w:vAlign w:val="center"/>
          </w:tcPr>
          <w:p w14:paraId="676201B3" w14:textId="77777777" w:rsidR="00A37FE9" w:rsidRPr="00674CF6" w:rsidRDefault="00A37FE9" w:rsidP="00A37FE9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备注</w:t>
            </w:r>
          </w:p>
        </w:tc>
      </w:tr>
      <w:tr w:rsidR="00674CF6" w:rsidRPr="00674CF6" w14:paraId="5804E351" w14:textId="77777777" w:rsidTr="00A37FE9">
        <w:trPr>
          <w:trHeight w:val="2480"/>
        </w:trPr>
        <w:tc>
          <w:tcPr>
            <w:tcW w:w="814" w:type="dxa"/>
            <w:vAlign w:val="center"/>
          </w:tcPr>
          <w:p w14:paraId="26DA0141" w14:textId="77777777" w:rsidR="00A37FE9" w:rsidRPr="00674CF6" w:rsidRDefault="00A37FE9" w:rsidP="00A37FE9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14:paraId="146EEB17" w14:textId="77777777" w:rsidR="00A37FE9" w:rsidRPr="00674CF6" w:rsidRDefault="00A37FE9" w:rsidP="00A37FE9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全自动隔油提升一体化设备</w:t>
            </w:r>
          </w:p>
        </w:tc>
        <w:tc>
          <w:tcPr>
            <w:tcW w:w="4046" w:type="dxa"/>
            <w:vAlign w:val="center"/>
          </w:tcPr>
          <w:p w14:paraId="19966B9F" w14:textId="77777777" w:rsidR="00A37FE9" w:rsidRPr="00674CF6" w:rsidRDefault="00A37FE9" w:rsidP="00A37FE9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流量</w:t>
            </w:r>
            <w:r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Q</w:t>
            </w: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≥</w:t>
            </w:r>
            <w:r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72</w:t>
            </w: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m³/</w:t>
            </w:r>
            <w:r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h,</w:t>
            </w:r>
          </w:p>
          <w:p w14:paraId="3AAB7885" w14:textId="77777777" w:rsidR="00A37FE9" w:rsidRPr="00674CF6" w:rsidRDefault="00A37FE9" w:rsidP="00A37FE9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扬程</w:t>
            </w:r>
            <w:r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H</w:t>
            </w: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≥</w:t>
            </w:r>
            <w:r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20m</w:t>
            </w:r>
          </w:p>
          <w:p w14:paraId="5F3B6446" w14:textId="379E0B55" w:rsidR="00A37FE9" w:rsidRPr="00674CF6" w:rsidRDefault="00A37FE9" w:rsidP="00A37FE9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设备用电总功率N大于9</w:t>
            </w:r>
            <w:r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KW</w:t>
            </w:r>
          </w:p>
          <w:p w14:paraId="28695445" w14:textId="77F8FB22" w:rsidR="00A37FE9" w:rsidRPr="00674CF6" w:rsidRDefault="00A37FE9" w:rsidP="00A37FE9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为了有效的处理效果，</w:t>
            </w:r>
            <w:r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设备用房尺寸长*宽*高5300*5000*3500mm，具体2套设备符合实际场地摆放。</w:t>
            </w:r>
          </w:p>
        </w:tc>
        <w:tc>
          <w:tcPr>
            <w:tcW w:w="992" w:type="dxa"/>
            <w:vAlign w:val="center"/>
          </w:tcPr>
          <w:p w14:paraId="6BD29788" w14:textId="77777777" w:rsidR="00A37FE9" w:rsidRPr="00674CF6" w:rsidRDefault="00A37FE9" w:rsidP="005E3AA4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55F4A1A8" w14:textId="32F1BDA5" w:rsidR="00A37FE9" w:rsidRPr="00674CF6" w:rsidRDefault="00A37FE9" w:rsidP="005E3AA4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026" w:type="dxa"/>
            <w:vMerge w:val="restart"/>
            <w:vAlign w:val="center"/>
          </w:tcPr>
          <w:p w14:paraId="24EA9FE5" w14:textId="77777777" w:rsidR="00A37FE9" w:rsidRPr="00674CF6" w:rsidRDefault="00A37FE9" w:rsidP="00A37FE9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详细功能配置按照总体技术要求，含设备间内部管道对接、调试、施工等，“交钥匙工程”</w:t>
            </w:r>
          </w:p>
        </w:tc>
      </w:tr>
      <w:tr w:rsidR="00674CF6" w:rsidRPr="00674CF6" w14:paraId="62AB7E72" w14:textId="77777777" w:rsidTr="00A37FE9">
        <w:trPr>
          <w:trHeight w:val="2712"/>
        </w:trPr>
        <w:tc>
          <w:tcPr>
            <w:tcW w:w="814" w:type="dxa"/>
            <w:vAlign w:val="center"/>
          </w:tcPr>
          <w:p w14:paraId="4E916D12" w14:textId="77777777" w:rsidR="00A37FE9" w:rsidRPr="00674CF6" w:rsidRDefault="00A37FE9" w:rsidP="00A37FE9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14:paraId="3C1232CA" w14:textId="77777777" w:rsidR="00A37FE9" w:rsidRPr="00674CF6" w:rsidRDefault="00A37FE9" w:rsidP="00A37FE9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全自动隔油提升一体化设备</w:t>
            </w:r>
          </w:p>
        </w:tc>
        <w:tc>
          <w:tcPr>
            <w:tcW w:w="4046" w:type="dxa"/>
            <w:vAlign w:val="center"/>
          </w:tcPr>
          <w:p w14:paraId="49478D76" w14:textId="77777777" w:rsidR="00A37FE9" w:rsidRPr="00674CF6" w:rsidRDefault="00A37FE9" w:rsidP="00A37FE9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流量</w:t>
            </w:r>
            <w:r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Q</w:t>
            </w: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≥</w:t>
            </w:r>
            <w:r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36m³/h,</w:t>
            </w:r>
          </w:p>
          <w:p w14:paraId="590AD2CA" w14:textId="77777777" w:rsidR="00A37FE9" w:rsidRPr="00674CF6" w:rsidRDefault="00A37FE9" w:rsidP="00A37FE9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扬程</w:t>
            </w:r>
            <w:r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H</w:t>
            </w: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≥</w:t>
            </w:r>
            <w:r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20m</w:t>
            </w:r>
          </w:p>
          <w:p w14:paraId="0F4570F1" w14:textId="45258529" w:rsidR="00A37FE9" w:rsidRPr="00674CF6" w:rsidRDefault="00A37FE9" w:rsidP="00A37FE9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设备用电总功率N大于9KW</w:t>
            </w:r>
          </w:p>
          <w:p w14:paraId="760A940E" w14:textId="77777777" w:rsidR="00A37FE9" w:rsidRPr="00674CF6" w:rsidRDefault="00A37FE9" w:rsidP="00A37FE9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为了有效的处理效果，东面设备用房尺寸长</w:t>
            </w:r>
            <w:r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*宽*高5000*3400*3200mm</w:t>
            </w: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，西面设备用房3</w:t>
            </w:r>
            <w:r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700*3700*2800</w:t>
            </w: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mm，具体设备</w:t>
            </w:r>
            <w:r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符合实际场地摆放。</w:t>
            </w:r>
          </w:p>
        </w:tc>
        <w:tc>
          <w:tcPr>
            <w:tcW w:w="992" w:type="dxa"/>
            <w:vAlign w:val="center"/>
          </w:tcPr>
          <w:p w14:paraId="2B0EEEB9" w14:textId="4B724219" w:rsidR="00A37FE9" w:rsidRPr="00674CF6" w:rsidRDefault="00A37FE9" w:rsidP="005E3AA4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vAlign w:val="center"/>
          </w:tcPr>
          <w:p w14:paraId="76E8F929" w14:textId="77777777" w:rsidR="00A37FE9" w:rsidRPr="00674CF6" w:rsidRDefault="00A37FE9" w:rsidP="00A37FE9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674CF6" w:rsidRPr="00674CF6" w14:paraId="77BC3DD9" w14:textId="77777777" w:rsidTr="00A37FE9">
        <w:trPr>
          <w:trHeight w:val="1735"/>
        </w:trPr>
        <w:tc>
          <w:tcPr>
            <w:tcW w:w="814" w:type="dxa"/>
            <w:vAlign w:val="center"/>
          </w:tcPr>
          <w:p w14:paraId="681ED29F" w14:textId="77777777" w:rsidR="00A37FE9" w:rsidRPr="00674CF6" w:rsidRDefault="00A37FE9" w:rsidP="00A37FE9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14:paraId="01831D98" w14:textId="77777777" w:rsidR="00A37FE9" w:rsidRPr="00674CF6" w:rsidRDefault="00A37FE9" w:rsidP="00A37FE9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废水导流排水设备</w:t>
            </w:r>
          </w:p>
        </w:tc>
        <w:tc>
          <w:tcPr>
            <w:tcW w:w="4046" w:type="dxa"/>
            <w:vAlign w:val="center"/>
          </w:tcPr>
          <w:p w14:paraId="59CF5D5B" w14:textId="77777777" w:rsidR="00A37FE9" w:rsidRPr="00674CF6" w:rsidRDefault="00A37FE9" w:rsidP="00A37FE9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流量</w:t>
            </w:r>
            <w:r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Q</w:t>
            </w: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≥</w:t>
            </w:r>
            <w:r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36m³/h,</w:t>
            </w:r>
          </w:p>
          <w:p w14:paraId="033D43EB" w14:textId="77777777" w:rsidR="00A37FE9" w:rsidRPr="00674CF6" w:rsidRDefault="00A37FE9" w:rsidP="00A37FE9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扬程</w:t>
            </w:r>
            <w:r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H</w:t>
            </w: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≥</w:t>
            </w:r>
            <w:r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15m,</w:t>
            </w: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配套水泵要求为切割泵</w:t>
            </w:r>
          </w:p>
          <w:p w14:paraId="60632DB1" w14:textId="795E8881" w:rsidR="00A37FE9" w:rsidRPr="00674CF6" w:rsidRDefault="00A37FE9" w:rsidP="00A37FE9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设备用电总功率N大于3KW</w:t>
            </w:r>
          </w:p>
          <w:p w14:paraId="57DCB64B" w14:textId="77777777" w:rsidR="00A37FE9" w:rsidRPr="00674CF6" w:rsidRDefault="00A37FE9" w:rsidP="00A37FE9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为了有效的处理效果，要求设备尺寸长</w:t>
            </w:r>
            <w:r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*宽*高大于1200*1000*1000mm</w:t>
            </w:r>
          </w:p>
        </w:tc>
        <w:tc>
          <w:tcPr>
            <w:tcW w:w="992" w:type="dxa"/>
            <w:vAlign w:val="center"/>
          </w:tcPr>
          <w:p w14:paraId="7AD6232B" w14:textId="3AA7AB62" w:rsidR="00A37FE9" w:rsidRPr="00674CF6" w:rsidRDefault="00A37FE9" w:rsidP="005E3AA4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74CF6">
              <w:rPr>
                <w:rFonts w:ascii="宋体" w:eastAsia="宋体" w:hAnsi="宋体" w:cs="宋体"/>
                <w:bCs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vAlign w:val="center"/>
          </w:tcPr>
          <w:p w14:paraId="0410132C" w14:textId="77777777" w:rsidR="00A37FE9" w:rsidRPr="00674CF6" w:rsidRDefault="00A37FE9" w:rsidP="00A37FE9">
            <w:pPr>
              <w:widowControl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</w:tbl>
    <w:p w14:paraId="58A5D458" w14:textId="77777777" w:rsidR="002B2F39" w:rsidRPr="00674CF6" w:rsidRDefault="002B2F39" w:rsidP="00986C8C">
      <w:pPr>
        <w:adjustRightInd w:val="0"/>
        <w:snapToGrid w:val="0"/>
        <w:spacing w:line="360" w:lineRule="auto"/>
        <w:rPr>
          <w:rFonts w:ascii="宋体" w:eastAsia="宋体" w:hAnsi="宋体" w:cs="仿宋"/>
          <w:sz w:val="24"/>
          <w:szCs w:val="24"/>
        </w:rPr>
      </w:pPr>
    </w:p>
    <w:sectPr w:rsidR="002B2F39" w:rsidRPr="00674CF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37EFAE" w15:done="0"/>
  <w15:commentEx w15:paraId="33D4012E" w15:paraIdParent="7537EFA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BB7BD" w16cex:dateUtc="2023-01-13T0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7EFAE" w16cid:durableId="276B9201"/>
  <w16cid:commentId w16cid:paraId="33D4012E" w16cid:durableId="276BB7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1D99C" w14:textId="77777777" w:rsidR="00242974" w:rsidRDefault="00242974" w:rsidP="00AA5A74">
      <w:r>
        <w:separator/>
      </w:r>
    </w:p>
  </w:endnote>
  <w:endnote w:type="continuationSeparator" w:id="0">
    <w:p w14:paraId="6A255B9A" w14:textId="77777777" w:rsidR="00242974" w:rsidRDefault="00242974" w:rsidP="00AA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701898"/>
      <w:docPartObj>
        <w:docPartGallery w:val="Page Numbers (Bottom of Page)"/>
        <w:docPartUnique/>
      </w:docPartObj>
    </w:sdtPr>
    <w:sdtEndPr/>
    <w:sdtContent>
      <w:p w14:paraId="3A57CD71" w14:textId="50E8AE93" w:rsidR="00AA5A74" w:rsidRDefault="00AA5A7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0CB" w:rsidRPr="000820CB">
          <w:rPr>
            <w:noProof/>
            <w:lang w:val="zh-CN"/>
          </w:rPr>
          <w:t>6</w:t>
        </w:r>
        <w:r>
          <w:fldChar w:fldCharType="end"/>
        </w:r>
      </w:p>
    </w:sdtContent>
  </w:sdt>
  <w:p w14:paraId="557135FA" w14:textId="77777777" w:rsidR="00AA5A74" w:rsidRDefault="00AA5A7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02A3E" w14:textId="77777777" w:rsidR="00242974" w:rsidRDefault="00242974" w:rsidP="00AA5A74">
      <w:r>
        <w:separator/>
      </w:r>
    </w:p>
  </w:footnote>
  <w:footnote w:type="continuationSeparator" w:id="0">
    <w:p w14:paraId="01BA7E89" w14:textId="77777777" w:rsidR="00242974" w:rsidRDefault="00242974" w:rsidP="00AA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87A"/>
    <w:multiLevelType w:val="hybridMultilevel"/>
    <w:tmpl w:val="634CF834"/>
    <w:lvl w:ilvl="0" w:tplc="C066BC8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5306D2B"/>
    <w:multiLevelType w:val="hybridMultilevel"/>
    <w:tmpl w:val="9C5CDF10"/>
    <w:lvl w:ilvl="0" w:tplc="9334A1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A60DEE"/>
    <w:multiLevelType w:val="hybridMultilevel"/>
    <w:tmpl w:val="6F6AA140"/>
    <w:lvl w:ilvl="0" w:tplc="8E4A5034">
      <w:start w:val="1"/>
      <w:numFmt w:val="decimal"/>
      <w:lvlText w:val="（%1）"/>
      <w:lvlJc w:val="left"/>
      <w:pPr>
        <w:ind w:left="1429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赵 懂">
    <w15:presenceInfo w15:providerId="Windows Live" w15:userId="de72f63b8dad6d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D1"/>
    <w:rsid w:val="0007176D"/>
    <w:rsid w:val="000820CB"/>
    <w:rsid w:val="0009753B"/>
    <w:rsid w:val="000B3A6C"/>
    <w:rsid w:val="0012021B"/>
    <w:rsid w:val="00122447"/>
    <w:rsid w:val="0016266A"/>
    <w:rsid w:val="001A59A2"/>
    <w:rsid w:val="001A59F3"/>
    <w:rsid w:val="001B701D"/>
    <w:rsid w:val="001D621B"/>
    <w:rsid w:val="00242974"/>
    <w:rsid w:val="002B2F39"/>
    <w:rsid w:val="002C03A5"/>
    <w:rsid w:val="002E019E"/>
    <w:rsid w:val="002E7C3A"/>
    <w:rsid w:val="00352BBB"/>
    <w:rsid w:val="003853AE"/>
    <w:rsid w:val="003B66C8"/>
    <w:rsid w:val="00456982"/>
    <w:rsid w:val="0046410F"/>
    <w:rsid w:val="0049735B"/>
    <w:rsid w:val="004B77E0"/>
    <w:rsid w:val="004E0202"/>
    <w:rsid w:val="00504600"/>
    <w:rsid w:val="005B1C4E"/>
    <w:rsid w:val="005E3AA4"/>
    <w:rsid w:val="005F7BD1"/>
    <w:rsid w:val="0067144F"/>
    <w:rsid w:val="00674CF6"/>
    <w:rsid w:val="006759C2"/>
    <w:rsid w:val="00691A92"/>
    <w:rsid w:val="006A20CF"/>
    <w:rsid w:val="006A544E"/>
    <w:rsid w:val="006D74CB"/>
    <w:rsid w:val="00702119"/>
    <w:rsid w:val="007232D5"/>
    <w:rsid w:val="00756435"/>
    <w:rsid w:val="00775F60"/>
    <w:rsid w:val="007C52BF"/>
    <w:rsid w:val="00812F59"/>
    <w:rsid w:val="00814916"/>
    <w:rsid w:val="008344A6"/>
    <w:rsid w:val="0084690B"/>
    <w:rsid w:val="008547C5"/>
    <w:rsid w:val="0085779D"/>
    <w:rsid w:val="009177C0"/>
    <w:rsid w:val="009575C4"/>
    <w:rsid w:val="00961861"/>
    <w:rsid w:val="00984CA7"/>
    <w:rsid w:val="00986C8C"/>
    <w:rsid w:val="00987F25"/>
    <w:rsid w:val="009E7F4D"/>
    <w:rsid w:val="00A37FE9"/>
    <w:rsid w:val="00A44F96"/>
    <w:rsid w:val="00A5013A"/>
    <w:rsid w:val="00A71B48"/>
    <w:rsid w:val="00A93123"/>
    <w:rsid w:val="00AA2182"/>
    <w:rsid w:val="00AA29FD"/>
    <w:rsid w:val="00AA5A74"/>
    <w:rsid w:val="00AC5276"/>
    <w:rsid w:val="00AD5D66"/>
    <w:rsid w:val="00AE0596"/>
    <w:rsid w:val="00AE3A13"/>
    <w:rsid w:val="00B416A1"/>
    <w:rsid w:val="00B622F4"/>
    <w:rsid w:val="00B64070"/>
    <w:rsid w:val="00B651A1"/>
    <w:rsid w:val="00BA7056"/>
    <w:rsid w:val="00C91644"/>
    <w:rsid w:val="00C96201"/>
    <w:rsid w:val="00CA2DD0"/>
    <w:rsid w:val="00CA626B"/>
    <w:rsid w:val="00CC3119"/>
    <w:rsid w:val="00D777F5"/>
    <w:rsid w:val="00DA048D"/>
    <w:rsid w:val="00DA7A00"/>
    <w:rsid w:val="00DC25A4"/>
    <w:rsid w:val="00E10EF7"/>
    <w:rsid w:val="00E723E8"/>
    <w:rsid w:val="00EA4198"/>
    <w:rsid w:val="00EB32B7"/>
    <w:rsid w:val="00EB4493"/>
    <w:rsid w:val="00EF5863"/>
    <w:rsid w:val="00F10131"/>
    <w:rsid w:val="00FA1171"/>
    <w:rsid w:val="00FB2A7D"/>
    <w:rsid w:val="00FD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DD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A59A2"/>
    <w:pPr>
      <w:keepNext/>
      <w:keepLines/>
      <w:autoSpaceDE w:val="0"/>
      <w:autoSpaceDN w:val="0"/>
      <w:spacing w:before="340" w:after="330" w:line="578" w:lineRule="auto"/>
      <w:jc w:val="left"/>
      <w:outlineLvl w:val="0"/>
    </w:pPr>
    <w:rPr>
      <w:rFonts w:ascii="华文细黑" w:eastAsia="华文细黑" w:hAnsi="华文细黑" w:cs="华文细黑"/>
      <w:b/>
      <w:bCs/>
      <w:kern w:val="44"/>
      <w:sz w:val="28"/>
      <w:szCs w:val="44"/>
      <w:lang w:val="zh-CN" w:bidi="zh-CN"/>
    </w:rPr>
  </w:style>
  <w:style w:type="paragraph" w:styleId="3">
    <w:name w:val="heading 3"/>
    <w:basedOn w:val="a"/>
    <w:next w:val="a"/>
    <w:link w:val="3Char"/>
    <w:uiPriority w:val="9"/>
    <w:unhideWhenUsed/>
    <w:qFormat/>
    <w:rsid w:val="001A59A2"/>
    <w:pPr>
      <w:keepNext/>
      <w:keepLines/>
      <w:autoSpaceDE w:val="0"/>
      <w:autoSpaceDN w:val="0"/>
      <w:spacing w:before="260" w:after="260" w:line="416" w:lineRule="auto"/>
      <w:jc w:val="left"/>
      <w:outlineLvl w:val="2"/>
    </w:pPr>
    <w:rPr>
      <w:rFonts w:ascii="华文细黑" w:eastAsia="华文细黑" w:hAnsi="华文细黑" w:cs="华文细黑"/>
      <w:b/>
      <w:bCs/>
      <w:kern w:val="0"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BD1"/>
    <w:pPr>
      <w:autoSpaceDE w:val="0"/>
      <w:autoSpaceDN w:val="0"/>
      <w:ind w:firstLineChars="200" w:firstLine="420"/>
      <w:jc w:val="left"/>
    </w:pPr>
    <w:rPr>
      <w:rFonts w:ascii="华文细黑" w:eastAsia="华文细黑" w:hAnsi="华文细黑" w:cs="华文细黑"/>
      <w:kern w:val="0"/>
      <w:sz w:val="22"/>
      <w:lang w:val="zh-CN" w:bidi="zh-CN"/>
    </w:rPr>
  </w:style>
  <w:style w:type="character" w:customStyle="1" w:styleId="1Char">
    <w:name w:val="标题 1 Char"/>
    <w:basedOn w:val="a0"/>
    <w:link w:val="1"/>
    <w:uiPriority w:val="9"/>
    <w:rsid w:val="001A59A2"/>
    <w:rPr>
      <w:rFonts w:ascii="华文细黑" w:eastAsia="华文细黑" w:hAnsi="华文细黑" w:cs="华文细黑"/>
      <w:b/>
      <w:bCs/>
      <w:kern w:val="44"/>
      <w:sz w:val="28"/>
      <w:szCs w:val="44"/>
      <w:lang w:val="zh-CN" w:bidi="zh-CN"/>
    </w:rPr>
  </w:style>
  <w:style w:type="character" w:customStyle="1" w:styleId="3Char">
    <w:name w:val="标题 3 Char"/>
    <w:basedOn w:val="a0"/>
    <w:link w:val="3"/>
    <w:uiPriority w:val="9"/>
    <w:rsid w:val="001A59A2"/>
    <w:rPr>
      <w:rFonts w:ascii="华文细黑" w:eastAsia="华文细黑" w:hAnsi="华文细黑" w:cs="华文细黑"/>
      <w:b/>
      <w:bCs/>
      <w:kern w:val="0"/>
      <w:sz w:val="32"/>
      <w:szCs w:val="32"/>
      <w:lang w:val="zh-CN" w:bidi="zh-CN"/>
    </w:rPr>
  </w:style>
  <w:style w:type="paragraph" w:styleId="a4">
    <w:name w:val="Body Text"/>
    <w:basedOn w:val="a"/>
    <w:link w:val="Char"/>
    <w:uiPriority w:val="99"/>
    <w:semiHidden/>
    <w:unhideWhenUsed/>
    <w:rsid w:val="001A59A2"/>
    <w:pPr>
      <w:spacing w:after="120"/>
    </w:pPr>
  </w:style>
  <w:style w:type="character" w:customStyle="1" w:styleId="Char">
    <w:name w:val="正文文本 Char"/>
    <w:basedOn w:val="a0"/>
    <w:link w:val="a4"/>
    <w:uiPriority w:val="99"/>
    <w:semiHidden/>
    <w:rsid w:val="001A59A2"/>
  </w:style>
  <w:style w:type="paragraph" w:styleId="a5">
    <w:name w:val="Body Text First Indent"/>
    <w:basedOn w:val="a4"/>
    <w:link w:val="Char0"/>
    <w:uiPriority w:val="99"/>
    <w:unhideWhenUsed/>
    <w:rsid w:val="001A59A2"/>
    <w:pPr>
      <w:ind w:firstLineChars="100" w:firstLine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首行缩进 Char"/>
    <w:basedOn w:val="Char"/>
    <w:link w:val="a5"/>
    <w:uiPriority w:val="99"/>
    <w:rsid w:val="001A59A2"/>
    <w:rPr>
      <w:rFonts w:ascii="Times New Roman" w:eastAsia="宋体" w:hAnsi="Times New Roman" w:cs="Times New Roman"/>
      <w:szCs w:val="24"/>
    </w:rPr>
  </w:style>
  <w:style w:type="character" w:styleId="a6">
    <w:name w:val="annotation reference"/>
    <w:basedOn w:val="a0"/>
    <w:uiPriority w:val="99"/>
    <w:semiHidden/>
    <w:unhideWhenUsed/>
    <w:rsid w:val="00EF5863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F5863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F5863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F5863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F5863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F586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F5863"/>
    <w:rPr>
      <w:sz w:val="18"/>
      <w:szCs w:val="18"/>
    </w:rPr>
  </w:style>
  <w:style w:type="table" w:styleId="aa">
    <w:name w:val="Table Grid"/>
    <w:basedOn w:val="a1"/>
    <w:uiPriority w:val="39"/>
    <w:rsid w:val="00464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4"/>
    <w:uiPriority w:val="99"/>
    <w:unhideWhenUsed/>
    <w:rsid w:val="00AA5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uiPriority w:val="99"/>
    <w:rsid w:val="00AA5A74"/>
    <w:rPr>
      <w:sz w:val="18"/>
      <w:szCs w:val="18"/>
    </w:rPr>
  </w:style>
  <w:style w:type="paragraph" w:styleId="ac">
    <w:name w:val="footer"/>
    <w:basedOn w:val="a"/>
    <w:link w:val="Char5"/>
    <w:uiPriority w:val="99"/>
    <w:unhideWhenUsed/>
    <w:rsid w:val="00AA5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c"/>
    <w:uiPriority w:val="99"/>
    <w:rsid w:val="00AA5A74"/>
    <w:rPr>
      <w:sz w:val="18"/>
      <w:szCs w:val="18"/>
    </w:rPr>
  </w:style>
  <w:style w:type="paragraph" w:styleId="ad">
    <w:name w:val="Revision"/>
    <w:hidden/>
    <w:uiPriority w:val="99"/>
    <w:semiHidden/>
    <w:rsid w:val="00BA7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A59A2"/>
    <w:pPr>
      <w:keepNext/>
      <w:keepLines/>
      <w:autoSpaceDE w:val="0"/>
      <w:autoSpaceDN w:val="0"/>
      <w:spacing w:before="340" w:after="330" w:line="578" w:lineRule="auto"/>
      <w:jc w:val="left"/>
      <w:outlineLvl w:val="0"/>
    </w:pPr>
    <w:rPr>
      <w:rFonts w:ascii="华文细黑" w:eastAsia="华文细黑" w:hAnsi="华文细黑" w:cs="华文细黑"/>
      <w:b/>
      <w:bCs/>
      <w:kern w:val="44"/>
      <w:sz w:val="28"/>
      <w:szCs w:val="44"/>
      <w:lang w:val="zh-CN" w:bidi="zh-CN"/>
    </w:rPr>
  </w:style>
  <w:style w:type="paragraph" w:styleId="3">
    <w:name w:val="heading 3"/>
    <w:basedOn w:val="a"/>
    <w:next w:val="a"/>
    <w:link w:val="3Char"/>
    <w:uiPriority w:val="9"/>
    <w:unhideWhenUsed/>
    <w:qFormat/>
    <w:rsid w:val="001A59A2"/>
    <w:pPr>
      <w:keepNext/>
      <w:keepLines/>
      <w:autoSpaceDE w:val="0"/>
      <w:autoSpaceDN w:val="0"/>
      <w:spacing w:before="260" w:after="260" w:line="416" w:lineRule="auto"/>
      <w:jc w:val="left"/>
      <w:outlineLvl w:val="2"/>
    </w:pPr>
    <w:rPr>
      <w:rFonts w:ascii="华文细黑" w:eastAsia="华文细黑" w:hAnsi="华文细黑" w:cs="华文细黑"/>
      <w:b/>
      <w:bCs/>
      <w:kern w:val="0"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BD1"/>
    <w:pPr>
      <w:autoSpaceDE w:val="0"/>
      <w:autoSpaceDN w:val="0"/>
      <w:ind w:firstLineChars="200" w:firstLine="420"/>
      <w:jc w:val="left"/>
    </w:pPr>
    <w:rPr>
      <w:rFonts w:ascii="华文细黑" w:eastAsia="华文细黑" w:hAnsi="华文细黑" w:cs="华文细黑"/>
      <w:kern w:val="0"/>
      <w:sz w:val="22"/>
      <w:lang w:val="zh-CN" w:bidi="zh-CN"/>
    </w:rPr>
  </w:style>
  <w:style w:type="character" w:customStyle="1" w:styleId="1Char">
    <w:name w:val="标题 1 Char"/>
    <w:basedOn w:val="a0"/>
    <w:link w:val="1"/>
    <w:uiPriority w:val="9"/>
    <w:rsid w:val="001A59A2"/>
    <w:rPr>
      <w:rFonts w:ascii="华文细黑" w:eastAsia="华文细黑" w:hAnsi="华文细黑" w:cs="华文细黑"/>
      <w:b/>
      <w:bCs/>
      <w:kern w:val="44"/>
      <w:sz w:val="28"/>
      <w:szCs w:val="44"/>
      <w:lang w:val="zh-CN" w:bidi="zh-CN"/>
    </w:rPr>
  </w:style>
  <w:style w:type="character" w:customStyle="1" w:styleId="3Char">
    <w:name w:val="标题 3 Char"/>
    <w:basedOn w:val="a0"/>
    <w:link w:val="3"/>
    <w:uiPriority w:val="9"/>
    <w:rsid w:val="001A59A2"/>
    <w:rPr>
      <w:rFonts w:ascii="华文细黑" w:eastAsia="华文细黑" w:hAnsi="华文细黑" w:cs="华文细黑"/>
      <w:b/>
      <w:bCs/>
      <w:kern w:val="0"/>
      <w:sz w:val="32"/>
      <w:szCs w:val="32"/>
      <w:lang w:val="zh-CN" w:bidi="zh-CN"/>
    </w:rPr>
  </w:style>
  <w:style w:type="paragraph" w:styleId="a4">
    <w:name w:val="Body Text"/>
    <w:basedOn w:val="a"/>
    <w:link w:val="Char"/>
    <w:uiPriority w:val="99"/>
    <w:semiHidden/>
    <w:unhideWhenUsed/>
    <w:rsid w:val="001A59A2"/>
    <w:pPr>
      <w:spacing w:after="120"/>
    </w:pPr>
  </w:style>
  <w:style w:type="character" w:customStyle="1" w:styleId="Char">
    <w:name w:val="正文文本 Char"/>
    <w:basedOn w:val="a0"/>
    <w:link w:val="a4"/>
    <w:uiPriority w:val="99"/>
    <w:semiHidden/>
    <w:rsid w:val="001A59A2"/>
  </w:style>
  <w:style w:type="paragraph" w:styleId="a5">
    <w:name w:val="Body Text First Indent"/>
    <w:basedOn w:val="a4"/>
    <w:link w:val="Char0"/>
    <w:uiPriority w:val="99"/>
    <w:unhideWhenUsed/>
    <w:rsid w:val="001A59A2"/>
    <w:pPr>
      <w:ind w:firstLineChars="100" w:firstLine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首行缩进 Char"/>
    <w:basedOn w:val="Char"/>
    <w:link w:val="a5"/>
    <w:uiPriority w:val="99"/>
    <w:rsid w:val="001A59A2"/>
    <w:rPr>
      <w:rFonts w:ascii="Times New Roman" w:eastAsia="宋体" w:hAnsi="Times New Roman" w:cs="Times New Roman"/>
      <w:szCs w:val="24"/>
    </w:rPr>
  </w:style>
  <w:style w:type="character" w:styleId="a6">
    <w:name w:val="annotation reference"/>
    <w:basedOn w:val="a0"/>
    <w:uiPriority w:val="99"/>
    <w:semiHidden/>
    <w:unhideWhenUsed/>
    <w:rsid w:val="00EF5863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F5863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F5863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F5863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F5863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F586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F5863"/>
    <w:rPr>
      <w:sz w:val="18"/>
      <w:szCs w:val="18"/>
    </w:rPr>
  </w:style>
  <w:style w:type="table" w:styleId="aa">
    <w:name w:val="Table Grid"/>
    <w:basedOn w:val="a1"/>
    <w:uiPriority w:val="39"/>
    <w:rsid w:val="00464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4"/>
    <w:uiPriority w:val="99"/>
    <w:unhideWhenUsed/>
    <w:rsid w:val="00AA5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uiPriority w:val="99"/>
    <w:rsid w:val="00AA5A74"/>
    <w:rPr>
      <w:sz w:val="18"/>
      <w:szCs w:val="18"/>
    </w:rPr>
  </w:style>
  <w:style w:type="paragraph" w:styleId="ac">
    <w:name w:val="footer"/>
    <w:basedOn w:val="a"/>
    <w:link w:val="Char5"/>
    <w:uiPriority w:val="99"/>
    <w:unhideWhenUsed/>
    <w:rsid w:val="00AA5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c"/>
    <w:uiPriority w:val="99"/>
    <w:rsid w:val="00AA5A74"/>
    <w:rPr>
      <w:sz w:val="18"/>
      <w:szCs w:val="18"/>
    </w:rPr>
  </w:style>
  <w:style w:type="paragraph" w:styleId="ad">
    <w:name w:val="Revision"/>
    <w:hidden/>
    <w:uiPriority w:val="99"/>
    <w:semiHidden/>
    <w:rsid w:val="00BA7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6C829-0EC0-45EF-AA6E-18931888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7</cp:revision>
  <dcterms:created xsi:type="dcterms:W3CDTF">2023-02-01T07:49:00Z</dcterms:created>
  <dcterms:modified xsi:type="dcterms:W3CDTF">2023-02-01T09:40:00Z</dcterms:modified>
</cp:coreProperties>
</file>